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76" w:rsidRDefault="00CD3576" w:rsidP="00CD3576">
      <w:pPr>
        <w:widowControl w:val="0"/>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Перелік</w:t>
      </w:r>
    </w:p>
    <w:p w:rsidR="00CD3576" w:rsidRDefault="00CD3576" w:rsidP="00CD3576">
      <w:pPr>
        <w:widowControl w:val="0"/>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наукових відділень і секцій Малої академії наук України, в яких проводитиметься III етап Всеукраїнського конкурсу-захисту науково-дослідницьких робіт</w:t>
      </w:r>
    </w:p>
    <w:p w:rsidR="00CD3576" w:rsidRDefault="00CD3576" w:rsidP="00CD3576">
      <w:pPr>
        <w:widowControl w:val="0"/>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учнів-членів Малої академії наук України</w:t>
      </w:r>
    </w:p>
    <w:p w:rsidR="00CD3576" w:rsidRDefault="00CD3576" w:rsidP="00CD3576">
      <w:pPr>
        <w:widowControl w:val="0"/>
        <w:spacing w:after="0" w:line="240" w:lineRule="auto"/>
        <w:jc w:val="center"/>
        <w:rPr>
          <w:rFonts w:ascii="Times New Roman" w:hAnsi="Times New Roman"/>
          <w:sz w:val="16"/>
          <w:szCs w:val="16"/>
          <w:lang w:eastAsia="ru-RU"/>
        </w:rPr>
      </w:pPr>
    </w:p>
    <w:p w:rsidR="00CD3576" w:rsidRDefault="00CD3576" w:rsidP="00CD3576">
      <w:pPr>
        <w:widowControl w:val="0"/>
        <w:spacing w:after="0" w:line="240" w:lineRule="auto"/>
        <w:jc w:val="center"/>
        <w:rPr>
          <w:rFonts w:ascii="Times New Roman" w:hAnsi="Times New Roman"/>
          <w:sz w:val="16"/>
          <w:szCs w:val="16"/>
          <w:lang w:eastAsia="ru-RU"/>
        </w:rPr>
      </w:pPr>
    </w:p>
    <w:tbl>
      <w:tblPr>
        <w:tblW w:w="9930"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2836"/>
        <w:gridCol w:w="4252"/>
        <w:gridCol w:w="2835"/>
        <w:gridCol w:w="7"/>
      </w:tblGrid>
      <w:tr w:rsidR="00CD3576" w:rsidTr="0043215C">
        <w:trPr>
          <w:trHeight w:val="749"/>
        </w:trPr>
        <w:tc>
          <w:tcPr>
            <w:tcW w:w="2836" w:type="dxa"/>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widowControl w:val="0"/>
              <w:snapToGrid w:val="0"/>
              <w:spacing w:after="0"/>
              <w:jc w:val="center"/>
              <w:outlineLvl w:val="1"/>
              <w:rPr>
                <w:rFonts w:ascii="Times New Roman" w:hAnsi="Times New Roman"/>
                <w:b/>
                <w:sz w:val="28"/>
                <w:szCs w:val="28"/>
                <w:lang w:eastAsia="ru-RU"/>
              </w:rPr>
            </w:pPr>
            <w:r>
              <w:rPr>
                <w:rFonts w:ascii="Times New Roman" w:hAnsi="Times New Roman"/>
                <w:b/>
                <w:sz w:val="28"/>
                <w:szCs w:val="28"/>
                <w:lang w:eastAsia="ru-RU"/>
              </w:rPr>
              <w:t>Назва відділення</w:t>
            </w:r>
          </w:p>
        </w:tc>
        <w:tc>
          <w:tcPr>
            <w:tcW w:w="4252" w:type="dxa"/>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widowControl w:val="0"/>
              <w:snapToGrid w:val="0"/>
              <w:spacing w:after="0"/>
              <w:jc w:val="center"/>
              <w:outlineLvl w:val="1"/>
              <w:rPr>
                <w:rFonts w:ascii="Times New Roman" w:hAnsi="Times New Roman"/>
                <w:b/>
                <w:sz w:val="28"/>
                <w:szCs w:val="28"/>
                <w:lang w:eastAsia="ru-RU"/>
              </w:rPr>
            </w:pPr>
            <w:r>
              <w:rPr>
                <w:rFonts w:ascii="Times New Roman" w:hAnsi="Times New Roman"/>
                <w:b/>
                <w:sz w:val="28"/>
                <w:szCs w:val="28"/>
                <w:lang w:eastAsia="ru-RU"/>
              </w:rPr>
              <w:t>Секція</w:t>
            </w:r>
          </w:p>
        </w:tc>
        <w:tc>
          <w:tcPr>
            <w:tcW w:w="2842" w:type="dxa"/>
            <w:gridSpan w:val="2"/>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widowControl w:val="0"/>
              <w:snapToGrid w:val="0"/>
              <w:spacing w:after="0"/>
              <w:jc w:val="center"/>
              <w:outlineLvl w:val="1"/>
              <w:rPr>
                <w:rFonts w:ascii="Times New Roman" w:hAnsi="Times New Roman"/>
                <w:b/>
                <w:sz w:val="28"/>
                <w:szCs w:val="28"/>
                <w:lang w:eastAsia="ru-RU"/>
              </w:rPr>
            </w:pPr>
            <w:r>
              <w:rPr>
                <w:rFonts w:ascii="Times New Roman" w:hAnsi="Times New Roman"/>
                <w:b/>
                <w:sz w:val="28"/>
                <w:szCs w:val="28"/>
                <w:lang w:eastAsia="ru-RU"/>
              </w:rPr>
              <w:t>Базова дисципліна</w:t>
            </w:r>
          </w:p>
        </w:tc>
      </w:tr>
      <w:tr w:rsidR="00CD3576" w:rsidTr="0043215C">
        <w:trPr>
          <w:trHeight w:val="617"/>
        </w:trPr>
        <w:tc>
          <w:tcPr>
            <w:tcW w:w="2836" w:type="dxa"/>
            <w:vMerge w:val="restart"/>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b/>
                <w:sz w:val="28"/>
                <w:szCs w:val="28"/>
                <w:lang w:eastAsia="ru-RU"/>
              </w:rPr>
            </w:pPr>
            <w:r>
              <w:rPr>
                <w:rFonts w:ascii="Times New Roman" w:hAnsi="Times New Roman"/>
                <w:sz w:val="28"/>
                <w:szCs w:val="28"/>
                <w:lang w:eastAsia="ru-RU"/>
              </w:rPr>
              <w:t>І. Літературознавства, фольклористики та мистецтвознавства</w:t>
            </w: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1. Українська література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Українська мова та література</w:t>
            </w:r>
          </w:p>
        </w:tc>
      </w:tr>
      <w:tr w:rsidR="00CD3576" w:rsidTr="0043215C">
        <w:trPr>
          <w:trHeight w:val="488"/>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b/>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2. Світова література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Українська мова та література, світова література (за вибором)</w:t>
            </w:r>
          </w:p>
        </w:tc>
      </w:tr>
      <w:tr w:rsidR="00CD3576" w:rsidTr="0043215C">
        <w:trPr>
          <w:trHeight w:val="488"/>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b/>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3. Російська література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Російська мова, світова література (за вибором)</w:t>
            </w:r>
          </w:p>
        </w:tc>
      </w:tr>
      <w:tr w:rsidR="00CD3576" w:rsidTr="0043215C">
        <w:trPr>
          <w:trHeight w:val="488"/>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b/>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4. Фольклористика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 xml:space="preserve">Українська мова та література </w:t>
            </w:r>
          </w:p>
        </w:tc>
      </w:tr>
      <w:tr w:rsidR="00CD3576" w:rsidTr="0043215C">
        <w:trPr>
          <w:trHeight w:val="488"/>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b/>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5. Мистецтвознавство</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Українська мова та література</w:t>
            </w:r>
          </w:p>
        </w:tc>
      </w:tr>
      <w:tr w:rsidR="00CD3576" w:rsidTr="0043215C">
        <w:trPr>
          <w:trHeight w:val="488"/>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b/>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6. Літературна творчість</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Українська мова та література</w:t>
            </w:r>
          </w:p>
        </w:tc>
      </w:tr>
      <w:tr w:rsidR="00CD3576" w:rsidTr="0043215C">
        <w:trPr>
          <w:trHeight w:val="571"/>
        </w:trPr>
        <w:tc>
          <w:tcPr>
            <w:tcW w:w="2836" w:type="dxa"/>
            <w:vMerge w:val="restart"/>
            <w:tcBorders>
              <w:top w:val="single" w:sz="6" w:space="0" w:color="auto"/>
              <w:left w:val="single" w:sz="6" w:space="0" w:color="auto"/>
              <w:bottom w:val="single" w:sz="4" w:space="0" w:color="auto"/>
              <w:right w:val="single" w:sz="6" w:space="0" w:color="auto"/>
            </w:tcBorders>
            <w:hideMark/>
          </w:tcPr>
          <w:p w:rsidR="00CD3576" w:rsidRDefault="00CD3576" w:rsidP="0043215C">
            <w:pPr>
              <w:widowControl w:val="0"/>
              <w:snapToGrid w:val="0"/>
              <w:spacing w:after="0"/>
              <w:outlineLvl w:val="5"/>
              <w:rPr>
                <w:rFonts w:ascii="Times New Roman" w:hAnsi="Times New Roman"/>
                <w:sz w:val="28"/>
                <w:szCs w:val="28"/>
                <w:lang w:eastAsia="ru-RU"/>
              </w:rPr>
            </w:pPr>
            <w:r>
              <w:rPr>
                <w:rFonts w:ascii="Times New Roman" w:hAnsi="Times New Roman"/>
                <w:sz w:val="28"/>
                <w:szCs w:val="28"/>
                <w:lang w:eastAsia="ru-RU"/>
              </w:rPr>
              <w:t xml:space="preserve"> ІІ. Мовознавства</w:t>
            </w: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1. Українська мова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Українська мова та література</w:t>
            </w:r>
          </w:p>
        </w:tc>
      </w:tr>
      <w:tr w:rsidR="00CD3576" w:rsidTr="0043215C">
        <w:trPr>
          <w:trHeight w:val="488"/>
        </w:trPr>
        <w:tc>
          <w:tcPr>
            <w:tcW w:w="2836" w:type="dxa"/>
            <w:vMerge/>
            <w:tcBorders>
              <w:top w:val="single" w:sz="6"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2. Російська мова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Російська мова</w:t>
            </w:r>
          </w:p>
        </w:tc>
      </w:tr>
      <w:tr w:rsidR="00CD3576" w:rsidTr="0043215C">
        <w:trPr>
          <w:trHeight w:val="488"/>
        </w:trPr>
        <w:tc>
          <w:tcPr>
            <w:tcW w:w="2836" w:type="dxa"/>
            <w:vMerge/>
            <w:tcBorders>
              <w:top w:val="single" w:sz="6"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3. Китайська мова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Китайська мова</w:t>
            </w:r>
          </w:p>
        </w:tc>
      </w:tr>
      <w:tr w:rsidR="00CD3576" w:rsidTr="0043215C">
        <w:trPr>
          <w:trHeight w:val="488"/>
        </w:trPr>
        <w:tc>
          <w:tcPr>
            <w:tcW w:w="2836" w:type="dxa"/>
            <w:vMerge/>
            <w:tcBorders>
              <w:top w:val="single" w:sz="6"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4. Іспанська мова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Іспанська мова</w:t>
            </w:r>
          </w:p>
        </w:tc>
      </w:tr>
      <w:tr w:rsidR="00CD3576" w:rsidTr="0043215C">
        <w:trPr>
          <w:trHeight w:val="488"/>
        </w:trPr>
        <w:tc>
          <w:tcPr>
            <w:tcW w:w="2836" w:type="dxa"/>
            <w:vMerge/>
            <w:tcBorders>
              <w:top w:val="single" w:sz="6"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5. Англійська мова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Англійська мова</w:t>
            </w:r>
          </w:p>
        </w:tc>
      </w:tr>
      <w:tr w:rsidR="00CD3576" w:rsidTr="0043215C">
        <w:trPr>
          <w:trHeight w:val="488"/>
        </w:trPr>
        <w:tc>
          <w:tcPr>
            <w:tcW w:w="2836" w:type="dxa"/>
            <w:vMerge/>
            <w:tcBorders>
              <w:top w:val="single" w:sz="6"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6. Німецька мова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Німецька мова</w:t>
            </w:r>
          </w:p>
        </w:tc>
      </w:tr>
      <w:tr w:rsidR="00CD3576" w:rsidTr="0043215C">
        <w:trPr>
          <w:trHeight w:val="488"/>
        </w:trPr>
        <w:tc>
          <w:tcPr>
            <w:tcW w:w="2836" w:type="dxa"/>
            <w:vMerge/>
            <w:tcBorders>
              <w:top w:val="single" w:sz="6"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7. Французька мова</w:t>
            </w:r>
          </w:p>
        </w:tc>
        <w:tc>
          <w:tcPr>
            <w:tcW w:w="2842" w:type="dxa"/>
            <w:gridSpan w:val="2"/>
            <w:tcBorders>
              <w:top w:val="single" w:sz="6" w:space="0" w:color="auto"/>
              <w:left w:val="single" w:sz="6" w:space="0" w:color="auto"/>
              <w:bottom w:val="single" w:sz="6" w:space="0" w:color="auto"/>
              <w:right w:val="single" w:sz="6" w:space="0" w:color="auto"/>
            </w:tcBorders>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Французька мова</w:t>
            </w:r>
          </w:p>
          <w:p w:rsidR="00CD3576" w:rsidRDefault="00CD3576" w:rsidP="0043215C">
            <w:pPr>
              <w:widowControl w:val="0"/>
              <w:spacing w:after="0"/>
              <w:rPr>
                <w:rFonts w:ascii="Times New Roman" w:hAnsi="Times New Roman"/>
                <w:sz w:val="28"/>
                <w:szCs w:val="28"/>
                <w:lang w:eastAsia="ru-RU"/>
              </w:rPr>
            </w:pPr>
          </w:p>
          <w:p w:rsidR="00CD3576" w:rsidRDefault="00CD3576" w:rsidP="0043215C">
            <w:pPr>
              <w:widowControl w:val="0"/>
              <w:spacing w:after="0"/>
              <w:rPr>
                <w:rFonts w:ascii="Times New Roman" w:hAnsi="Times New Roman"/>
                <w:sz w:val="28"/>
                <w:szCs w:val="28"/>
                <w:lang w:eastAsia="ru-RU"/>
              </w:rPr>
            </w:pPr>
          </w:p>
        </w:tc>
      </w:tr>
      <w:tr w:rsidR="00CD3576" w:rsidTr="0043215C">
        <w:trPr>
          <w:cantSplit/>
          <w:trHeight w:val="482"/>
        </w:trPr>
        <w:tc>
          <w:tcPr>
            <w:tcW w:w="2836" w:type="dxa"/>
            <w:vMerge w:val="restart"/>
            <w:tcBorders>
              <w:top w:val="single" w:sz="4" w:space="0" w:color="auto"/>
              <w:left w:val="single" w:sz="6" w:space="0" w:color="auto"/>
              <w:bottom w:val="single" w:sz="4"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 xml:space="preserve"> ІІІ. Філософії та </w:t>
            </w:r>
          </w:p>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суспільствознавства</w:t>
            </w: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1. Філософія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Історія України</w:t>
            </w:r>
          </w:p>
        </w:tc>
      </w:tr>
      <w:tr w:rsidR="00CD3576" w:rsidTr="0043215C">
        <w:trPr>
          <w:cantSplit/>
          <w:trHeight w:val="338"/>
        </w:trPr>
        <w:tc>
          <w:tcPr>
            <w:tcW w:w="2836" w:type="dxa"/>
            <w:vMerge/>
            <w:tcBorders>
              <w:top w:val="single" w:sz="4"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2. Соціологія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Історія України</w:t>
            </w:r>
          </w:p>
        </w:tc>
      </w:tr>
      <w:tr w:rsidR="00CD3576" w:rsidTr="0043215C">
        <w:trPr>
          <w:cantSplit/>
          <w:trHeight w:val="430"/>
        </w:trPr>
        <w:tc>
          <w:tcPr>
            <w:tcW w:w="2836" w:type="dxa"/>
            <w:vMerge/>
            <w:tcBorders>
              <w:top w:val="single" w:sz="4"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3. Правознавство</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Історія України</w:t>
            </w:r>
          </w:p>
        </w:tc>
      </w:tr>
      <w:tr w:rsidR="00CD3576" w:rsidTr="0043215C">
        <w:trPr>
          <w:gridAfter w:val="1"/>
          <w:wAfter w:w="7" w:type="dxa"/>
        </w:trPr>
        <w:tc>
          <w:tcPr>
            <w:tcW w:w="2836" w:type="dxa"/>
            <w:vMerge/>
            <w:tcBorders>
              <w:top w:val="single" w:sz="4"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4. Теологія, релігієзнавство та історія релігії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Історія України</w:t>
            </w:r>
          </w:p>
        </w:tc>
      </w:tr>
      <w:tr w:rsidR="00CD3576" w:rsidTr="0043215C">
        <w:trPr>
          <w:gridAfter w:val="1"/>
          <w:wAfter w:w="7" w:type="dxa"/>
        </w:trPr>
        <w:tc>
          <w:tcPr>
            <w:tcW w:w="2836" w:type="dxa"/>
            <w:vMerge/>
            <w:tcBorders>
              <w:top w:val="single" w:sz="4"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5. Педагогіка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Українська мова та література</w:t>
            </w:r>
          </w:p>
        </w:tc>
      </w:tr>
      <w:tr w:rsidR="00CD3576" w:rsidTr="0043215C">
        <w:trPr>
          <w:gridAfter w:val="1"/>
          <w:wAfter w:w="7" w:type="dxa"/>
        </w:trPr>
        <w:tc>
          <w:tcPr>
            <w:tcW w:w="2836" w:type="dxa"/>
            <w:vMerge/>
            <w:tcBorders>
              <w:top w:val="single" w:sz="4" w:space="0" w:color="auto"/>
              <w:left w:val="single" w:sz="6" w:space="0" w:color="auto"/>
              <w:bottom w:val="single" w:sz="4"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6. Журналістика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Українська мова та література</w:t>
            </w:r>
          </w:p>
        </w:tc>
      </w:tr>
      <w:tr w:rsidR="00CD3576" w:rsidTr="0043215C">
        <w:trPr>
          <w:gridAfter w:val="1"/>
          <w:wAfter w:w="7" w:type="dxa"/>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IV. Історії</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1. Історія України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Історія України</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2. Археологія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Історія України</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3. Історичне краєзнавство</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Історія України</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4. Етнологія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Історія України</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5. Всесвітня історія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Історія України</w:t>
            </w:r>
          </w:p>
        </w:tc>
      </w:tr>
      <w:tr w:rsidR="00CD3576" w:rsidTr="0043215C">
        <w:trPr>
          <w:gridAfter w:val="1"/>
          <w:wAfter w:w="7" w:type="dxa"/>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V. Наук про Землю</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1. Географія та ландшафтознавство</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Географія</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2. Геологія, геохімія та мінералогія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Географія</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3. Кліматологія та метеорологія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Географія</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4. Гідрологія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Географія</w:t>
            </w:r>
          </w:p>
        </w:tc>
      </w:tr>
      <w:tr w:rsidR="00CD3576" w:rsidTr="0043215C">
        <w:trPr>
          <w:gridAfter w:val="1"/>
          <w:wAfter w:w="7" w:type="dxa"/>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VІ. Технічних наук</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1. Технологічні процеси та перспективні технології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 xml:space="preserve">Фізика, математика </w:t>
            </w:r>
          </w:p>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2. Електроніка та приладобудування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 xml:space="preserve">Фізика, математика </w:t>
            </w:r>
          </w:p>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3. Матеріалознавство</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 xml:space="preserve">Фізика, математика </w:t>
            </w:r>
          </w:p>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gridAfter w:val="1"/>
          <w:wAfter w:w="7" w:type="dxa"/>
          <w:trHeight w:val="77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 xml:space="preserve">4. </w:t>
            </w:r>
            <w:proofErr w:type="spellStart"/>
            <w:r>
              <w:rPr>
                <w:rFonts w:ascii="Times New Roman" w:hAnsi="Times New Roman"/>
                <w:sz w:val="28"/>
                <w:szCs w:val="28"/>
                <w:lang w:eastAsia="ru-RU"/>
              </w:rPr>
              <w:t>Авіа-</w:t>
            </w:r>
            <w:proofErr w:type="spellEnd"/>
            <w:r>
              <w:rPr>
                <w:rFonts w:ascii="Times New Roman" w:hAnsi="Times New Roman"/>
                <w:sz w:val="28"/>
                <w:szCs w:val="28"/>
                <w:lang w:eastAsia="ru-RU"/>
              </w:rPr>
              <w:t xml:space="preserve"> та ракетобудування, машинобудування і робототехніка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 xml:space="preserve">Фізика, математика </w:t>
            </w:r>
          </w:p>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5. Інформаційно-телекомунікаційні системи та технології</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 xml:space="preserve">Фізика, математика </w:t>
            </w:r>
          </w:p>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6. Екологічно безпечні технології та ресурсозбереження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 xml:space="preserve">Фізика, математика </w:t>
            </w:r>
          </w:p>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7. Науково-технічна творчість та винахідництво</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 xml:space="preserve">Фізика, математика </w:t>
            </w:r>
          </w:p>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gridAfter w:val="1"/>
          <w:wAfter w:w="7" w:type="dxa"/>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VІІ. Комп’ютерних наук</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1. Комп’ютерні системи та мережі</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Математика</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2. Безпека інформаційних та телекомунікаційних систем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Математика</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3. Технології програмування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Математика</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 xml:space="preserve">4. Інформаційні системи, бази даних та системи штучного </w:t>
            </w:r>
            <w:r>
              <w:rPr>
                <w:rFonts w:ascii="Times New Roman" w:hAnsi="Times New Roman"/>
                <w:sz w:val="28"/>
                <w:szCs w:val="28"/>
                <w:lang w:eastAsia="ru-RU"/>
              </w:rPr>
              <w:lastRenderedPageBreak/>
              <w:t>інтелекту</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lastRenderedPageBreak/>
              <w:t>Математика</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5. Internet-технології та WEB дизайн</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Математика</w:t>
            </w:r>
          </w:p>
        </w:tc>
      </w:tr>
      <w:tr w:rsidR="00CD3576" w:rsidTr="0043215C">
        <w:trPr>
          <w:gridAfter w:val="1"/>
          <w:wAfter w:w="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6. Мультимедійні системи, навчальні та ігрові програми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76" w:rsidRDefault="00CD3576" w:rsidP="0043215C">
            <w:pPr>
              <w:spacing w:after="0"/>
              <w:rPr>
                <w:rFonts w:ascii="Times New Roman" w:hAnsi="Times New Roman"/>
                <w:sz w:val="28"/>
                <w:szCs w:val="28"/>
                <w:lang w:eastAsia="ru-RU"/>
              </w:rPr>
            </w:pPr>
            <w:r>
              <w:rPr>
                <w:rFonts w:ascii="Times New Roman" w:hAnsi="Times New Roman"/>
                <w:sz w:val="28"/>
                <w:szCs w:val="28"/>
                <w:lang w:eastAsia="ru-RU"/>
              </w:rPr>
              <w:t>Математика</w:t>
            </w:r>
          </w:p>
        </w:tc>
      </w:tr>
      <w:tr w:rsidR="00CD3576" w:rsidTr="0043215C">
        <w:trPr>
          <w:cantSplit/>
        </w:trPr>
        <w:tc>
          <w:tcPr>
            <w:tcW w:w="2836" w:type="dxa"/>
            <w:vMerge w:val="restart"/>
            <w:tcBorders>
              <w:top w:val="single" w:sz="6" w:space="0" w:color="auto"/>
              <w:left w:val="single" w:sz="6" w:space="0" w:color="auto"/>
              <w:bottom w:val="single" w:sz="6" w:space="0" w:color="auto"/>
              <w:right w:val="single" w:sz="6" w:space="0" w:color="auto"/>
            </w:tcBorders>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VIІІ. Математики</w:t>
            </w:r>
          </w:p>
          <w:p w:rsidR="00CD3576" w:rsidRDefault="00CD3576" w:rsidP="0043215C">
            <w:pPr>
              <w:widowControl w:val="0"/>
              <w:spacing w:after="0"/>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i/>
                <w:sz w:val="28"/>
                <w:szCs w:val="28"/>
                <w:lang w:eastAsia="ru-RU"/>
              </w:rPr>
            </w:pPr>
            <w:r>
              <w:rPr>
                <w:rFonts w:ascii="Times New Roman" w:hAnsi="Times New Roman"/>
                <w:sz w:val="28"/>
                <w:szCs w:val="28"/>
                <w:lang w:eastAsia="ru-RU"/>
              </w:rPr>
              <w:t>1. Математика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b/>
                <w:bCs/>
                <w:sz w:val="28"/>
                <w:szCs w:val="28"/>
                <w:lang w:eastAsia="ru-RU"/>
              </w:rPr>
            </w:pPr>
            <w:r>
              <w:rPr>
                <w:rFonts w:ascii="Times New Roman" w:hAnsi="Times New Roman"/>
                <w:sz w:val="28"/>
                <w:szCs w:val="28"/>
                <w:lang w:eastAsia="ru-RU"/>
              </w:rPr>
              <w:t>Математика</w:t>
            </w:r>
          </w:p>
        </w:tc>
      </w:tr>
      <w:tr w:rsidR="00CD3576" w:rsidTr="0043215C">
        <w:trPr>
          <w:cantSplit/>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2. Прикладна математика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Математика</w:t>
            </w:r>
          </w:p>
        </w:tc>
      </w:tr>
      <w:tr w:rsidR="00CD3576" w:rsidTr="0043215C">
        <w:trPr>
          <w:cantSplit/>
          <w:trHeight w:val="324"/>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3. Математичне моделювання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Математика</w:t>
            </w:r>
          </w:p>
        </w:tc>
      </w:tr>
      <w:tr w:rsidR="00CD3576" w:rsidTr="0043215C">
        <w:trPr>
          <w:cantSplit/>
          <w:trHeight w:val="258"/>
        </w:trPr>
        <w:tc>
          <w:tcPr>
            <w:tcW w:w="2836" w:type="dxa"/>
            <w:vMerge w:val="restart"/>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IX. Фізики і астрономії</w:t>
            </w: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1. Теоретична фізика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Фізика</w:t>
            </w:r>
          </w:p>
        </w:tc>
      </w:tr>
      <w:tr w:rsidR="00CD3576" w:rsidTr="0043215C">
        <w:trPr>
          <w:cantSplit/>
          <w:trHeight w:val="348"/>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2. Експериментальна фізика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Фізика</w:t>
            </w:r>
          </w:p>
        </w:tc>
      </w:tr>
      <w:tr w:rsidR="00CD3576" w:rsidTr="0043215C">
        <w:trPr>
          <w:cantSplit/>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3. Астрономія та астрофізика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pacing w:val="-1"/>
                <w:sz w:val="28"/>
                <w:szCs w:val="28"/>
                <w:lang w:eastAsia="ru-RU"/>
              </w:rPr>
            </w:pPr>
            <w:r>
              <w:rPr>
                <w:rFonts w:ascii="Times New Roman" w:hAnsi="Times New Roman"/>
                <w:spacing w:val="-1"/>
                <w:sz w:val="28"/>
                <w:szCs w:val="28"/>
                <w:lang w:eastAsia="ru-RU"/>
              </w:rPr>
              <w:t>Фізика</w:t>
            </w:r>
          </w:p>
        </w:tc>
      </w:tr>
      <w:tr w:rsidR="00CD3576" w:rsidTr="0043215C">
        <w:trPr>
          <w:cantSplit/>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 xml:space="preserve">4. </w:t>
            </w:r>
            <w:proofErr w:type="spellStart"/>
            <w:r>
              <w:rPr>
                <w:rFonts w:ascii="Times New Roman" w:hAnsi="Times New Roman"/>
                <w:sz w:val="28"/>
                <w:szCs w:val="28"/>
                <w:lang w:eastAsia="ru-RU"/>
              </w:rPr>
              <w:t>Аерофізика</w:t>
            </w:r>
            <w:proofErr w:type="spellEnd"/>
            <w:r>
              <w:rPr>
                <w:rFonts w:ascii="Times New Roman" w:hAnsi="Times New Roman"/>
                <w:sz w:val="28"/>
                <w:szCs w:val="28"/>
                <w:lang w:eastAsia="ru-RU"/>
              </w:rPr>
              <w:t xml:space="preserve"> та космічні дослідження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pacing w:val="-1"/>
                <w:sz w:val="28"/>
                <w:szCs w:val="28"/>
                <w:lang w:eastAsia="ru-RU"/>
              </w:rPr>
            </w:pPr>
            <w:r>
              <w:rPr>
                <w:rFonts w:ascii="Times New Roman" w:hAnsi="Times New Roman"/>
                <w:spacing w:val="-1"/>
                <w:sz w:val="28"/>
                <w:szCs w:val="28"/>
                <w:lang w:eastAsia="ru-RU"/>
              </w:rPr>
              <w:t>Фізика</w:t>
            </w:r>
          </w:p>
        </w:tc>
      </w:tr>
      <w:tr w:rsidR="00CD3576" w:rsidTr="0043215C">
        <w:trPr>
          <w:cantSplit/>
        </w:trPr>
        <w:tc>
          <w:tcPr>
            <w:tcW w:w="2836" w:type="dxa"/>
            <w:vMerge w:val="restart"/>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X. Економіки</w:t>
            </w:r>
          </w:p>
        </w:tc>
        <w:tc>
          <w:tcPr>
            <w:tcW w:w="4252" w:type="dxa"/>
            <w:tcBorders>
              <w:top w:val="single" w:sz="4" w:space="0" w:color="auto"/>
              <w:left w:val="single" w:sz="6" w:space="0" w:color="auto"/>
              <w:bottom w:val="single" w:sz="4" w:space="0" w:color="auto"/>
              <w:right w:val="single" w:sz="4"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1. Економічна теорія та історія економічної думки</w:t>
            </w:r>
          </w:p>
        </w:tc>
        <w:tc>
          <w:tcPr>
            <w:tcW w:w="2842" w:type="dxa"/>
            <w:gridSpan w:val="2"/>
            <w:tcBorders>
              <w:top w:val="single" w:sz="6" w:space="0" w:color="auto"/>
              <w:left w:val="single" w:sz="4"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Математика</w:t>
            </w:r>
          </w:p>
        </w:tc>
      </w:tr>
      <w:tr w:rsidR="00CD3576" w:rsidTr="0043215C">
        <w:trPr>
          <w:cantSplit/>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4"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i/>
                <w:sz w:val="28"/>
                <w:szCs w:val="28"/>
                <w:lang w:eastAsia="ru-RU"/>
              </w:rPr>
            </w:pPr>
            <w:r>
              <w:rPr>
                <w:rFonts w:ascii="Times New Roman" w:hAnsi="Times New Roman"/>
                <w:sz w:val="28"/>
                <w:szCs w:val="28"/>
                <w:lang w:eastAsia="ru-RU"/>
              </w:rPr>
              <w:t>2. Мікроекономіка та макроекономіка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Математика</w:t>
            </w:r>
          </w:p>
        </w:tc>
      </w:tr>
      <w:tr w:rsidR="00CD3576" w:rsidTr="0043215C">
        <w:trPr>
          <w:cantSplit/>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3. Фінанси, грошовий обіг і кредит</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Математика</w:t>
            </w:r>
          </w:p>
        </w:tc>
      </w:tr>
      <w:tr w:rsidR="00CD3576" w:rsidTr="0043215C">
        <w:trPr>
          <w:cantSplit/>
          <w:trHeight w:val="372"/>
        </w:trPr>
        <w:tc>
          <w:tcPr>
            <w:tcW w:w="2836" w:type="dxa"/>
            <w:vMerge w:val="restart"/>
            <w:tcBorders>
              <w:top w:val="single" w:sz="6" w:space="0" w:color="auto"/>
              <w:left w:val="single" w:sz="6" w:space="0" w:color="auto"/>
              <w:bottom w:val="single" w:sz="6" w:space="0" w:color="auto"/>
              <w:right w:val="single" w:sz="6" w:space="0" w:color="auto"/>
            </w:tcBorders>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XI. Хімії та біології</w:t>
            </w:r>
          </w:p>
          <w:p w:rsidR="00CD3576" w:rsidRDefault="00CD3576" w:rsidP="0043215C">
            <w:pPr>
              <w:widowControl w:val="0"/>
              <w:spacing w:after="0"/>
              <w:rPr>
                <w:rFonts w:ascii="Times New Roman" w:hAnsi="Times New Roman"/>
                <w:sz w:val="28"/>
                <w:szCs w:val="28"/>
                <w:lang w:eastAsia="ru-RU"/>
              </w:rPr>
            </w:pPr>
          </w:p>
          <w:p w:rsidR="00CD3576" w:rsidRDefault="00CD3576" w:rsidP="0043215C">
            <w:pPr>
              <w:widowControl w:val="0"/>
              <w:spacing w:after="0"/>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1. Загальна біологія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Біологія, хімія</w:t>
            </w:r>
          </w:p>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cantSplit/>
          <w:trHeight w:val="372"/>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2. Біологія людини</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Біологія, хімія</w:t>
            </w:r>
          </w:p>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cantSplit/>
          <w:trHeight w:val="372"/>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3. Зоологія, ботаніка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Біологія, хімія</w:t>
            </w:r>
          </w:p>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cantSplit/>
          <w:trHeight w:val="372"/>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00"/>
              </w:tabs>
              <w:spacing w:after="0"/>
              <w:rPr>
                <w:rFonts w:ascii="Times New Roman" w:hAnsi="Times New Roman"/>
                <w:sz w:val="28"/>
                <w:szCs w:val="28"/>
                <w:lang w:eastAsia="ru-RU"/>
              </w:rPr>
            </w:pPr>
            <w:r>
              <w:rPr>
                <w:rFonts w:ascii="Times New Roman" w:hAnsi="Times New Roman"/>
                <w:sz w:val="28"/>
                <w:szCs w:val="28"/>
                <w:lang w:eastAsia="ru-RU"/>
              </w:rPr>
              <w:t>4. Медицина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Біологія, хімія, фізика</w:t>
            </w:r>
          </w:p>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cantSplit/>
          <w:trHeight w:val="372"/>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00"/>
              </w:tabs>
              <w:spacing w:after="0"/>
              <w:rPr>
                <w:rFonts w:ascii="Times New Roman" w:hAnsi="Times New Roman"/>
                <w:sz w:val="28"/>
                <w:szCs w:val="28"/>
                <w:lang w:eastAsia="ru-RU"/>
              </w:rPr>
            </w:pPr>
            <w:r>
              <w:rPr>
                <w:rFonts w:ascii="Times New Roman" w:hAnsi="Times New Roman"/>
                <w:sz w:val="28"/>
                <w:szCs w:val="28"/>
                <w:lang w:eastAsia="ru-RU"/>
              </w:rPr>
              <w:t>5. Валеологія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Біологія, хімія (за вибором)</w:t>
            </w:r>
          </w:p>
        </w:tc>
      </w:tr>
      <w:tr w:rsidR="00CD3576" w:rsidTr="0043215C">
        <w:trPr>
          <w:cantSplit/>
          <w:trHeight w:val="372"/>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00"/>
              </w:tabs>
              <w:spacing w:after="0"/>
              <w:rPr>
                <w:rFonts w:ascii="Times New Roman" w:hAnsi="Times New Roman"/>
                <w:sz w:val="28"/>
                <w:szCs w:val="28"/>
                <w:lang w:eastAsia="ru-RU"/>
              </w:rPr>
            </w:pPr>
            <w:r>
              <w:rPr>
                <w:rFonts w:ascii="Times New Roman" w:hAnsi="Times New Roman"/>
                <w:sz w:val="28"/>
                <w:szCs w:val="28"/>
                <w:lang w:eastAsia="ru-RU"/>
              </w:rPr>
              <w:t>6. Психологія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Біологія, історія України (за вибором)</w:t>
            </w:r>
          </w:p>
        </w:tc>
      </w:tr>
      <w:tr w:rsidR="00CD3576" w:rsidTr="0043215C">
        <w:trPr>
          <w:cantSplit/>
          <w:trHeight w:val="347"/>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7. Хімія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Хімія</w:t>
            </w:r>
          </w:p>
        </w:tc>
      </w:tr>
      <w:tr w:rsidR="00CD3576" w:rsidTr="0043215C">
        <w:trPr>
          <w:cantSplit/>
          <w:trHeight w:val="704"/>
        </w:trPr>
        <w:tc>
          <w:tcPr>
            <w:tcW w:w="2836" w:type="dxa"/>
            <w:vMerge w:val="restart"/>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ХІI. Екології та аграрних наук</w:t>
            </w: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00"/>
              </w:tabs>
              <w:spacing w:after="0"/>
              <w:rPr>
                <w:rFonts w:ascii="Times New Roman" w:hAnsi="Times New Roman"/>
                <w:sz w:val="28"/>
                <w:szCs w:val="28"/>
                <w:lang w:eastAsia="ru-RU"/>
              </w:rPr>
            </w:pPr>
            <w:r>
              <w:rPr>
                <w:rFonts w:ascii="Times New Roman" w:hAnsi="Times New Roman"/>
                <w:sz w:val="28"/>
                <w:szCs w:val="28"/>
                <w:lang w:eastAsia="ru-RU"/>
              </w:rPr>
              <w:t>1. Екологія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Біологія, хімія, українська мова (за вибором)</w:t>
            </w:r>
          </w:p>
        </w:tc>
      </w:tr>
      <w:tr w:rsidR="00CD3576" w:rsidTr="0043215C">
        <w:trPr>
          <w:cantSplit/>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i/>
                <w:iCs/>
                <w:sz w:val="28"/>
                <w:szCs w:val="28"/>
                <w:lang w:eastAsia="ru-RU"/>
              </w:rPr>
            </w:pPr>
            <w:r>
              <w:rPr>
                <w:rFonts w:ascii="Times New Roman" w:hAnsi="Times New Roman"/>
                <w:sz w:val="28"/>
                <w:szCs w:val="28"/>
                <w:lang w:eastAsia="ru-RU"/>
              </w:rPr>
              <w:t>2. Охорона довкілля та раціональне природокористування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Біологія, хімія, іноземна мова (за вибором)</w:t>
            </w:r>
          </w:p>
        </w:tc>
      </w:tr>
      <w:tr w:rsidR="00CD3576" w:rsidTr="0043215C">
        <w:trPr>
          <w:cantSplit/>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3. Агрономія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Біологія, хімія</w:t>
            </w:r>
          </w:p>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cantSplit/>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00"/>
              </w:tabs>
              <w:spacing w:after="0"/>
              <w:rPr>
                <w:rFonts w:ascii="Times New Roman" w:hAnsi="Times New Roman"/>
                <w:sz w:val="28"/>
                <w:szCs w:val="28"/>
                <w:lang w:eastAsia="ru-RU"/>
              </w:rPr>
            </w:pPr>
            <w:r>
              <w:rPr>
                <w:rFonts w:ascii="Times New Roman" w:hAnsi="Times New Roman"/>
                <w:sz w:val="28"/>
                <w:szCs w:val="28"/>
                <w:lang w:eastAsia="ru-RU"/>
              </w:rPr>
              <w:t>4. Ветеринарія та зоотехнія</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 xml:space="preserve">Біологія, хімія </w:t>
            </w:r>
          </w:p>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cantSplit/>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i/>
                <w:iCs/>
                <w:sz w:val="28"/>
                <w:szCs w:val="28"/>
                <w:lang w:eastAsia="ru-RU"/>
              </w:rPr>
            </w:pPr>
            <w:r>
              <w:rPr>
                <w:rFonts w:ascii="Times New Roman" w:hAnsi="Times New Roman"/>
                <w:sz w:val="28"/>
                <w:szCs w:val="28"/>
                <w:lang w:eastAsia="ru-RU"/>
              </w:rPr>
              <w:t>5. Лісознавство</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Біологія, математика</w:t>
            </w:r>
          </w:p>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(за вибором)</w:t>
            </w:r>
          </w:p>
        </w:tc>
      </w:tr>
      <w:tr w:rsidR="00CD3576" w:rsidTr="0043215C">
        <w:trPr>
          <w:cantSplit/>
        </w:trPr>
        <w:tc>
          <w:tcPr>
            <w:tcW w:w="2836" w:type="dxa"/>
            <w:vMerge/>
            <w:tcBorders>
              <w:top w:val="single" w:sz="6" w:space="0" w:color="auto"/>
              <w:left w:val="single" w:sz="6" w:space="0" w:color="auto"/>
              <w:bottom w:val="single" w:sz="6" w:space="0" w:color="auto"/>
              <w:right w:val="single" w:sz="6" w:space="0" w:color="auto"/>
            </w:tcBorders>
            <w:vAlign w:val="center"/>
            <w:hideMark/>
          </w:tcPr>
          <w:p w:rsidR="00CD3576" w:rsidRDefault="00CD3576" w:rsidP="0043215C">
            <w:pPr>
              <w:spacing w:after="0" w:line="240" w:lineRule="auto"/>
              <w:rPr>
                <w:rFonts w:ascii="Times New Roman" w:hAnsi="Times New Roman"/>
                <w:sz w:val="28"/>
                <w:szCs w:val="28"/>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tabs>
                <w:tab w:val="left" w:pos="440"/>
              </w:tabs>
              <w:spacing w:after="0"/>
              <w:rPr>
                <w:rFonts w:ascii="Times New Roman" w:hAnsi="Times New Roman"/>
                <w:sz w:val="28"/>
                <w:szCs w:val="28"/>
                <w:lang w:eastAsia="ru-RU"/>
              </w:rPr>
            </w:pPr>
            <w:r>
              <w:rPr>
                <w:rFonts w:ascii="Times New Roman" w:hAnsi="Times New Roman"/>
                <w:sz w:val="28"/>
                <w:szCs w:val="28"/>
                <w:lang w:eastAsia="ru-RU"/>
              </w:rPr>
              <w:t>6. Селекція та генетика</w:t>
            </w:r>
          </w:p>
        </w:tc>
        <w:tc>
          <w:tcPr>
            <w:tcW w:w="2842" w:type="dxa"/>
            <w:gridSpan w:val="2"/>
            <w:tcBorders>
              <w:top w:val="single" w:sz="6" w:space="0" w:color="auto"/>
              <w:left w:val="single" w:sz="6" w:space="0" w:color="auto"/>
              <w:bottom w:val="single" w:sz="6" w:space="0" w:color="auto"/>
              <w:right w:val="single" w:sz="6" w:space="0" w:color="auto"/>
            </w:tcBorders>
            <w:hideMark/>
          </w:tcPr>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 xml:space="preserve">Біологія, математика </w:t>
            </w:r>
          </w:p>
          <w:p w:rsidR="00CD3576" w:rsidRDefault="00CD3576" w:rsidP="0043215C">
            <w:pPr>
              <w:widowControl w:val="0"/>
              <w:spacing w:after="0"/>
              <w:rPr>
                <w:rFonts w:ascii="Times New Roman" w:hAnsi="Times New Roman"/>
                <w:sz w:val="28"/>
                <w:szCs w:val="28"/>
                <w:lang w:eastAsia="ru-RU"/>
              </w:rPr>
            </w:pPr>
            <w:r>
              <w:rPr>
                <w:rFonts w:ascii="Times New Roman" w:hAnsi="Times New Roman"/>
                <w:sz w:val="28"/>
                <w:szCs w:val="28"/>
                <w:lang w:eastAsia="ru-RU"/>
              </w:rPr>
              <w:t>(за вибором)</w:t>
            </w:r>
          </w:p>
        </w:tc>
      </w:tr>
    </w:tbl>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p>
    <w:p w:rsidR="00CD3576" w:rsidRDefault="00CD3576" w:rsidP="00CD3576">
      <w:pPr>
        <w:spacing w:after="0" w:line="360" w:lineRule="auto"/>
        <w:ind w:firstLine="6840"/>
        <w:rPr>
          <w:rFonts w:ascii="Times New Roman" w:eastAsia="Calibri" w:hAnsi="Times New Roman"/>
          <w:sz w:val="28"/>
          <w:szCs w:val="28"/>
        </w:rPr>
      </w:pPr>
      <w:r>
        <w:rPr>
          <w:rFonts w:ascii="Times New Roman" w:eastAsia="Calibri" w:hAnsi="Times New Roman"/>
          <w:sz w:val="28"/>
          <w:szCs w:val="28"/>
        </w:rPr>
        <w:t>ЗАТВЕРДЖЕНО</w:t>
      </w:r>
    </w:p>
    <w:p w:rsidR="00CD3576" w:rsidRDefault="00CD3576" w:rsidP="00CD3576">
      <w:pPr>
        <w:spacing w:after="0" w:line="360" w:lineRule="auto"/>
        <w:ind w:firstLine="6120"/>
        <w:rPr>
          <w:rFonts w:ascii="Times New Roman" w:eastAsia="Calibri" w:hAnsi="Times New Roman"/>
          <w:sz w:val="28"/>
          <w:szCs w:val="28"/>
        </w:rPr>
      </w:pPr>
      <w:r>
        <w:rPr>
          <w:rFonts w:ascii="Times New Roman" w:eastAsia="Calibri" w:hAnsi="Times New Roman"/>
          <w:sz w:val="28"/>
          <w:szCs w:val="28"/>
        </w:rPr>
        <w:t>Наказ головного управління</w:t>
      </w:r>
    </w:p>
    <w:p w:rsidR="00CD3576" w:rsidRDefault="00CD3576" w:rsidP="00CD3576">
      <w:pPr>
        <w:spacing w:after="0" w:line="360" w:lineRule="auto"/>
        <w:ind w:firstLine="6120"/>
        <w:rPr>
          <w:rFonts w:ascii="Times New Roman" w:eastAsia="Calibri" w:hAnsi="Times New Roman"/>
          <w:sz w:val="28"/>
          <w:szCs w:val="28"/>
        </w:rPr>
      </w:pPr>
      <w:r>
        <w:rPr>
          <w:rFonts w:ascii="Times New Roman" w:eastAsia="Calibri" w:hAnsi="Times New Roman"/>
          <w:sz w:val="28"/>
          <w:szCs w:val="28"/>
        </w:rPr>
        <w:t xml:space="preserve">освіти і науки Київської   </w:t>
      </w:r>
    </w:p>
    <w:p w:rsidR="00CD3576" w:rsidRDefault="00CD3576" w:rsidP="00CD3576">
      <w:pPr>
        <w:spacing w:after="0" w:line="360" w:lineRule="auto"/>
        <w:ind w:firstLine="6120"/>
        <w:rPr>
          <w:rFonts w:ascii="Times New Roman" w:eastAsia="Calibri" w:hAnsi="Times New Roman"/>
          <w:sz w:val="28"/>
          <w:szCs w:val="28"/>
        </w:rPr>
      </w:pPr>
      <w:r>
        <w:rPr>
          <w:rFonts w:ascii="Times New Roman" w:eastAsia="Calibri" w:hAnsi="Times New Roman"/>
          <w:sz w:val="28"/>
          <w:szCs w:val="28"/>
        </w:rPr>
        <w:t>облдержадміністрації</w:t>
      </w:r>
    </w:p>
    <w:p w:rsidR="00CD3576" w:rsidRDefault="00CD3576" w:rsidP="00CD3576">
      <w:pPr>
        <w:spacing w:after="0" w:line="360" w:lineRule="auto"/>
        <w:jc w:val="center"/>
        <w:rPr>
          <w:rFonts w:ascii="Times New Roman" w:eastAsia="Calibri" w:hAnsi="Times New Roman"/>
          <w:b/>
          <w:bCs/>
          <w:sz w:val="28"/>
          <w:szCs w:val="28"/>
        </w:rPr>
      </w:pPr>
      <w:r>
        <w:rPr>
          <w:rFonts w:ascii="Times New Roman" w:eastAsia="Calibri" w:hAnsi="Times New Roman"/>
          <w:sz w:val="28"/>
          <w:szCs w:val="28"/>
        </w:rPr>
        <w:t xml:space="preserve">                                                                        від 21.11.2012 № 374</w:t>
      </w:r>
    </w:p>
    <w:p w:rsidR="00CD3576" w:rsidRDefault="00CD3576" w:rsidP="00CD3576">
      <w:pPr>
        <w:spacing w:after="0" w:line="360" w:lineRule="auto"/>
        <w:jc w:val="center"/>
        <w:rPr>
          <w:rFonts w:ascii="Times New Roman" w:eastAsia="Calibri" w:hAnsi="Times New Roman"/>
          <w:b/>
          <w:bCs/>
          <w:sz w:val="28"/>
          <w:szCs w:val="28"/>
        </w:rPr>
      </w:pPr>
    </w:p>
    <w:p w:rsidR="00CD3576" w:rsidRDefault="00CD3576" w:rsidP="00CD3576">
      <w:pPr>
        <w:widowControl w:val="0"/>
        <w:shd w:val="clear" w:color="auto" w:fill="FFFFFF"/>
        <w:spacing w:after="0" w:line="360" w:lineRule="auto"/>
        <w:jc w:val="center"/>
        <w:rPr>
          <w:rFonts w:ascii="Times New Roman" w:eastAsia="Calibri" w:hAnsi="Times New Roman"/>
          <w:b/>
          <w:sz w:val="28"/>
          <w:szCs w:val="28"/>
        </w:rPr>
      </w:pPr>
      <w:r>
        <w:rPr>
          <w:rFonts w:ascii="Times New Roman" w:eastAsia="Calibri" w:hAnsi="Times New Roman"/>
          <w:b/>
          <w:sz w:val="28"/>
          <w:szCs w:val="28"/>
        </w:rPr>
        <w:t xml:space="preserve">Порядок розгляду спірних питань </w:t>
      </w:r>
    </w:p>
    <w:p w:rsidR="00CD3576" w:rsidRDefault="00CD3576" w:rsidP="00CD3576">
      <w:pPr>
        <w:widowControl w:val="0"/>
        <w:shd w:val="clear" w:color="auto" w:fill="FFFFFF"/>
        <w:spacing w:after="0" w:line="360" w:lineRule="auto"/>
        <w:jc w:val="center"/>
        <w:rPr>
          <w:rFonts w:ascii="Times New Roman" w:eastAsia="Calibri" w:hAnsi="Times New Roman"/>
          <w:b/>
          <w:sz w:val="28"/>
          <w:szCs w:val="28"/>
        </w:rPr>
      </w:pPr>
      <w:r>
        <w:rPr>
          <w:rFonts w:ascii="Times New Roman" w:eastAsia="Calibri" w:hAnsi="Times New Roman"/>
          <w:b/>
          <w:sz w:val="28"/>
          <w:szCs w:val="28"/>
        </w:rPr>
        <w:t>на ІІ (обласному) етапі конкурсу</w:t>
      </w:r>
    </w:p>
    <w:p w:rsidR="00CD3576" w:rsidRDefault="00CD3576" w:rsidP="00CD3576">
      <w:pPr>
        <w:widowControl w:val="0"/>
        <w:shd w:val="clear" w:color="auto" w:fill="FFFFFF"/>
        <w:spacing w:after="0" w:line="360" w:lineRule="auto"/>
        <w:ind w:firstLine="567"/>
        <w:jc w:val="center"/>
        <w:rPr>
          <w:rFonts w:ascii="Times New Roman" w:hAnsi="Times New Roman"/>
          <w:sz w:val="28"/>
          <w:szCs w:val="28"/>
          <w:lang w:eastAsia="ru-RU"/>
        </w:rPr>
      </w:pPr>
    </w:p>
    <w:p w:rsidR="00CD3576" w:rsidRDefault="00CD3576" w:rsidP="00CD3576">
      <w:pPr>
        <w:widowControl w:val="0"/>
        <w:shd w:val="clear" w:color="auto" w:fill="FFFFFF"/>
        <w:spacing w:after="0" w:line="360" w:lineRule="auto"/>
        <w:ind w:firstLine="720"/>
        <w:jc w:val="both"/>
        <w:rPr>
          <w:rFonts w:ascii="Times New Roman" w:hAnsi="Times New Roman"/>
          <w:bCs/>
          <w:sz w:val="28"/>
          <w:szCs w:val="28"/>
          <w:lang w:eastAsia="ru-RU"/>
        </w:rPr>
      </w:pPr>
      <w:r>
        <w:rPr>
          <w:rFonts w:ascii="Times New Roman" w:hAnsi="Times New Roman"/>
          <w:sz w:val="28"/>
          <w:szCs w:val="28"/>
          <w:lang w:eastAsia="ru-RU"/>
        </w:rPr>
        <w:t xml:space="preserve">1. </w:t>
      </w:r>
      <w:r>
        <w:rPr>
          <w:rFonts w:ascii="Times New Roman" w:hAnsi="Times New Roman"/>
          <w:bCs/>
          <w:sz w:val="28"/>
          <w:szCs w:val="28"/>
          <w:lang w:eastAsia="ru-RU"/>
        </w:rPr>
        <w:t xml:space="preserve">Порядок розгляду спірних питань щодо результатів заочного </w:t>
      </w:r>
      <w:r>
        <w:rPr>
          <w:rFonts w:ascii="Times New Roman" w:hAnsi="Times New Roman"/>
          <w:bCs/>
          <w:sz w:val="28"/>
          <w:szCs w:val="28"/>
          <w:lang w:eastAsia="ru-RU"/>
        </w:rPr>
        <w:lastRenderedPageBreak/>
        <w:t>оцінювання науково-дослідницьких робіт учасників.</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r>
        <w:rPr>
          <w:rFonts w:ascii="Times New Roman" w:eastAsia="Calibri" w:hAnsi="Times New Roman"/>
          <w:sz w:val="28"/>
          <w:szCs w:val="28"/>
        </w:rPr>
        <w:t>Результати заочного оцінювання науково-дослідницьких робіт оголошуються напередодні захисту науково-дослідницьких робіт. Автор кожної роботи отримує аргументовану рецензію з висновками та рекомендаціями журі. Якщо учасник конкурсу не згідний із результатами заочного оцінювання, під час захисту роботи йому надається можливість навести відповідні аргументи щодо предмету свого дослідження. За рішенням журі попередня оцінка може бути змінена.</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r>
        <w:rPr>
          <w:rFonts w:ascii="Times New Roman" w:eastAsia="Calibri" w:hAnsi="Times New Roman"/>
          <w:sz w:val="28"/>
          <w:szCs w:val="28"/>
        </w:rPr>
        <w:t>2. Порядок розгляду спірних питань щодо результатів оцінювання навчальних досягнень учасників із базових дисциплін.</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p>
    <w:p w:rsidR="00CD3576" w:rsidRDefault="00CD3576" w:rsidP="00CD3576">
      <w:pPr>
        <w:widowControl w:val="0"/>
        <w:tabs>
          <w:tab w:val="left" w:pos="1080"/>
        </w:tabs>
        <w:spacing w:line="360" w:lineRule="auto"/>
        <w:ind w:firstLine="720"/>
        <w:jc w:val="both"/>
        <w:rPr>
          <w:rFonts w:ascii="Times New Roman" w:eastAsia="Calibri" w:hAnsi="Times New Roman"/>
          <w:sz w:val="28"/>
          <w:szCs w:val="28"/>
        </w:rPr>
      </w:pPr>
      <w:r>
        <w:rPr>
          <w:rFonts w:ascii="Times New Roman" w:eastAsia="Calibri" w:hAnsi="Times New Roman"/>
          <w:sz w:val="28"/>
          <w:szCs w:val="28"/>
        </w:rPr>
        <w:t>2.1. Якщо учасник конкурсу не згідний із результатами оцінювання навчальних досягнень з базової дисципліни, він подає апеляційну заяву на ім’я голови апеляційної комісії протягом однієї години після оголошення результатів оцінювання навчальних досягнень із базових дисциплін.</w:t>
      </w:r>
    </w:p>
    <w:p w:rsidR="00CD3576" w:rsidRDefault="00CD3576" w:rsidP="00CD3576">
      <w:pPr>
        <w:widowControl w:val="0"/>
        <w:tabs>
          <w:tab w:val="left" w:pos="1080"/>
        </w:tabs>
        <w:spacing w:line="360" w:lineRule="auto"/>
        <w:ind w:firstLine="720"/>
        <w:jc w:val="both"/>
        <w:rPr>
          <w:rFonts w:ascii="Times New Roman" w:eastAsia="Calibri" w:hAnsi="Times New Roman"/>
          <w:sz w:val="28"/>
          <w:szCs w:val="28"/>
        </w:rPr>
      </w:pPr>
    </w:p>
    <w:p w:rsidR="00CD3576" w:rsidRDefault="00CD3576" w:rsidP="00CD3576">
      <w:pPr>
        <w:widowControl w:val="0"/>
        <w:tabs>
          <w:tab w:val="left" w:pos="1080"/>
        </w:tabs>
        <w:spacing w:line="360" w:lineRule="auto"/>
        <w:ind w:firstLine="720"/>
        <w:jc w:val="both"/>
        <w:rPr>
          <w:rFonts w:ascii="Times New Roman" w:eastAsia="Calibri" w:hAnsi="Times New Roman"/>
          <w:sz w:val="28"/>
          <w:szCs w:val="28"/>
        </w:rPr>
      </w:pPr>
      <w:r>
        <w:rPr>
          <w:rFonts w:ascii="Times New Roman" w:eastAsia="Calibri" w:hAnsi="Times New Roman"/>
          <w:sz w:val="28"/>
          <w:szCs w:val="28"/>
        </w:rPr>
        <w:t>2.2. В апеляційній заяві вказується причина подання апеляції.</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r>
        <w:rPr>
          <w:rFonts w:ascii="Times New Roman" w:eastAsia="Calibri" w:hAnsi="Times New Roman"/>
          <w:sz w:val="28"/>
          <w:szCs w:val="28"/>
        </w:rPr>
        <w:t>2.3. Апеляційна заява передається секретареві апеляційної комісії.</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lang w:val="ru-RU"/>
        </w:rPr>
      </w:pPr>
      <w:r>
        <w:rPr>
          <w:rFonts w:ascii="Times New Roman" w:eastAsia="Calibri" w:hAnsi="Times New Roman"/>
          <w:sz w:val="28"/>
          <w:szCs w:val="28"/>
        </w:rPr>
        <w:t>2.4. Після прийому апеляційної заяви учаснику конкурсу повідомляється про час і місце її розгляду.</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lang w:val="ru-RU"/>
        </w:rPr>
      </w:pP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r>
        <w:rPr>
          <w:rFonts w:ascii="Times New Roman" w:eastAsia="Calibri" w:hAnsi="Times New Roman"/>
          <w:sz w:val="28"/>
          <w:szCs w:val="28"/>
        </w:rPr>
        <w:t>2.5. Апеляційна заява розглядається апеляційною комісією</w:t>
      </w:r>
      <w:r>
        <w:rPr>
          <w:rFonts w:ascii="Times New Roman" w:eastAsia="Calibri" w:hAnsi="Times New Roman"/>
          <w:color w:val="FF0000"/>
          <w:sz w:val="28"/>
          <w:szCs w:val="28"/>
        </w:rPr>
        <w:t xml:space="preserve"> </w:t>
      </w:r>
      <w:r>
        <w:rPr>
          <w:rFonts w:ascii="Times New Roman" w:eastAsia="Calibri" w:hAnsi="Times New Roman"/>
          <w:sz w:val="28"/>
          <w:szCs w:val="28"/>
        </w:rPr>
        <w:t>та членами журі предметної комісії в присутності учасника конкурсу. Присутність інших осіб не допускається.</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r>
        <w:rPr>
          <w:rFonts w:ascii="Times New Roman" w:eastAsia="Calibri" w:hAnsi="Times New Roman"/>
          <w:sz w:val="28"/>
          <w:szCs w:val="28"/>
        </w:rPr>
        <w:t>2.6. Засідання веде голова апеляційної комісії.</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r>
        <w:rPr>
          <w:rFonts w:ascii="Times New Roman" w:eastAsia="Calibri" w:hAnsi="Times New Roman"/>
          <w:sz w:val="28"/>
          <w:szCs w:val="28"/>
        </w:rPr>
        <w:t>2.7. Апеляційна заява розглядається у такій послідовності:</w:t>
      </w:r>
    </w:p>
    <w:p w:rsidR="00CD3576" w:rsidRDefault="00CD3576" w:rsidP="00CD3576">
      <w:pPr>
        <w:widowControl w:val="0"/>
        <w:shd w:val="clear" w:color="auto" w:fill="FFFFFF"/>
        <w:spacing w:after="0" w:line="360" w:lineRule="auto"/>
        <w:ind w:firstLine="153"/>
        <w:jc w:val="both"/>
        <w:rPr>
          <w:rFonts w:ascii="Times New Roman" w:eastAsia="Calibri" w:hAnsi="Times New Roman"/>
          <w:sz w:val="28"/>
          <w:szCs w:val="28"/>
        </w:rPr>
      </w:pPr>
      <w:r>
        <w:rPr>
          <w:rFonts w:ascii="Times New Roman" w:eastAsia="Calibri" w:hAnsi="Times New Roman"/>
          <w:sz w:val="28"/>
          <w:szCs w:val="28"/>
        </w:rPr>
        <w:lastRenderedPageBreak/>
        <w:t>зачитується апеляційна заява;</w:t>
      </w:r>
    </w:p>
    <w:p w:rsidR="00CD3576" w:rsidRDefault="00CD3576" w:rsidP="00CD3576">
      <w:pPr>
        <w:widowControl w:val="0"/>
        <w:shd w:val="clear" w:color="auto" w:fill="FFFFFF"/>
        <w:spacing w:after="0" w:line="360" w:lineRule="auto"/>
        <w:ind w:firstLine="153"/>
        <w:jc w:val="both"/>
        <w:rPr>
          <w:rFonts w:ascii="Times New Roman" w:eastAsia="Calibri" w:hAnsi="Times New Roman"/>
          <w:sz w:val="28"/>
          <w:szCs w:val="28"/>
        </w:rPr>
      </w:pPr>
      <w:r>
        <w:rPr>
          <w:rFonts w:ascii="Times New Roman" w:eastAsia="Calibri" w:hAnsi="Times New Roman"/>
          <w:sz w:val="28"/>
          <w:szCs w:val="28"/>
        </w:rPr>
        <w:t>в усній формі уточнюються причини подачі апеляції;</w:t>
      </w:r>
    </w:p>
    <w:p w:rsidR="00CD3576" w:rsidRDefault="00CD3576" w:rsidP="00CD3576">
      <w:pPr>
        <w:widowControl w:val="0"/>
        <w:shd w:val="clear" w:color="auto" w:fill="FFFFFF"/>
        <w:spacing w:after="0" w:line="360" w:lineRule="auto"/>
        <w:ind w:firstLine="153"/>
        <w:jc w:val="both"/>
        <w:rPr>
          <w:rFonts w:ascii="Times New Roman" w:eastAsia="Calibri" w:hAnsi="Times New Roman"/>
          <w:sz w:val="28"/>
          <w:szCs w:val="28"/>
        </w:rPr>
      </w:pPr>
      <w:r>
        <w:rPr>
          <w:rFonts w:ascii="Times New Roman" w:eastAsia="Calibri" w:hAnsi="Times New Roman"/>
          <w:sz w:val="28"/>
          <w:szCs w:val="28"/>
        </w:rPr>
        <w:t>заслуховуються питання та коментарі учасника конкурсу;</w:t>
      </w:r>
    </w:p>
    <w:p w:rsidR="00CD3576" w:rsidRDefault="00CD3576" w:rsidP="00CD3576">
      <w:pPr>
        <w:widowControl w:val="0"/>
        <w:shd w:val="clear" w:color="auto" w:fill="FFFFFF"/>
        <w:spacing w:after="0" w:line="360" w:lineRule="auto"/>
        <w:ind w:firstLine="153"/>
        <w:jc w:val="both"/>
        <w:rPr>
          <w:rFonts w:ascii="Times New Roman" w:eastAsia="Calibri" w:hAnsi="Times New Roman"/>
          <w:sz w:val="28"/>
          <w:szCs w:val="28"/>
        </w:rPr>
      </w:pPr>
      <w:r>
        <w:rPr>
          <w:rFonts w:ascii="Times New Roman" w:eastAsia="Calibri" w:hAnsi="Times New Roman"/>
          <w:sz w:val="28"/>
          <w:szCs w:val="28"/>
        </w:rPr>
        <w:t>заслуховуються коментарі членів предметної комісії;</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r>
        <w:rPr>
          <w:rFonts w:ascii="Times New Roman" w:eastAsia="Calibri" w:hAnsi="Times New Roman"/>
          <w:sz w:val="28"/>
          <w:szCs w:val="28"/>
        </w:rPr>
        <w:t>після обговорення апеляційною комісією приймається остаточне рішення, яке фіксується в апеляційній заяві та вноситься до протоколу оцінювання навчальних досягнень з базової дисципліни.</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r>
        <w:rPr>
          <w:rFonts w:ascii="Times New Roman" w:eastAsia="Calibri" w:hAnsi="Times New Roman"/>
          <w:sz w:val="28"/>
          <w:szCs w:val="28"/>
        </w:rPr>
        <w:t>2.8. Учасник конкурсу ознайомлюється з остаточним рішенням апеляційної комісії, яке засвідчує своїм підписом в апеляційній заяві.</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r>
        <w:rPr>
          <w:rFonts w:ascii="Times New Roman" w:eastAsia="Calibri" w:hAnsi="Times New Roman"/>
          <w:sz w:val="28"/>
          <w:szCs w:val="28"/>
        </w:rPr>
        <w:t>3. Порядок розгляду спірних питань щодо результатів захисту науково-дослідницьких робіт учасників.</w:t>
      </w:r>
    </w:p>
    <w:p w:rsidR="00CD3576" w:rsidRDefault="00CD3576" w:rsidP="00CD3576">
      <w:pPr>
        <w:widowControl w:val="0"/>
        <w:shd w:val="clear" w:color="auto" w:fill="FFFFFF"/>
        <w:spacing w:after="0" w:line="360" w:lineRule="auto"/>
        <w:ind w:firstLine="720"/>
        <w:jc w:val="both"/>
        <w:rPr>
          <w:rFonts w:ascii="Times New Roman" w:eastAsia="Calibri" w:hAnsi="Times New Roman"/>
          <w:sz w:val="28"/>
          <w:szCs w:val="28"/>
        </w:rPr>
      </w:pPr>
    </w:p>
    <w:p w:rsidR="00CD3576" w:rsidRDefault="00CD3576" w:rsidP="00CD3576">
      <w:pPr>
        <w:widowControl w:val="0"/>
        <w:spacing w:line="360" w:lineRule="auto"/>
        <w:ind w:firstLine="720"/>
        <w:jc w:val="both"/>
        <w:rPr>
          <w:rFonts w:ascii="Times New Roman" w:eastAsia="Calibri" w:hAnsi="Times New Roman"/>
          <w:sz w:val="28"/>
          <w:szCs w:val="28"/>
        </w:rPr>
      </w:pPr>
      <w:r>
        <w:rPr>
          <w:rFonts w:ascii="Times New Roman" w:eastAsia="Calibri" w:hAnsi="Times New Roman"/>
          <w:sz w:val="28"/>
          <w:szCs w:val="28"/>
        </w:rPr>
        <w:t>3.1. Результати захисту науково-дослідницьких робіт оголошуються після виступу всіх учасників відповідної секції та підсумкової наради членів журі. Якщо за результатами захисту роботи в учасника виникають питання, йому надаються аргументовані роз’яснення і рекомендації головою та членами журі секції.</w:t>
      </w:r>
    </w:p>
    <w:p w:rsidR="00CD3576" w:rsidRDefault="00CD3576" w:rsidP="00CD3576">
      <w:pPr>
        <w:widowControl w:val="0"/>
        <w:spacing w:line="360" w:lineRule="auto"/>
        <w:ind w:firstLine="720"/>
        <w:jc w:val="both"/>
        <w:rPr>
          <w:rFonts w:ascii="Times New Roman" w:eastAsia="Calibri" w:hAnsi="Times New Roman"/>
          <w:sz w:val="28"/>
          <w:szCs w:val="28"/>
        </w:rPr>
      </w:pPr>
      <w:r>
        <w:rPr>
          <w:rFonts w:ascii="Times New Roman" w:eastAsia="Calibri" w:hAnsi="Times New Roman"/>
          <w:sz w:val="28"/>
          <w:szCs w:val="28"/>
        </w:rPr>
        <w:t>3.2. Бали визначаються та фіксуються в підсумковому протоколі. Після оголошення результатів оцінка вважається остаточною та оскарженню не підлягає.</w:t>
      </w:r>
    </w:p>
    <w:p w:rsidR="00CD3576" w:rsidRDefault="00CD3576" w:rsidP="00CD3576">
      <w:pPr>
        <w:widowControl w:val="0"/>
        <w:spacing w:line="360" w:lineRule="auto"/>
        <w:ind w:firstLine="720"/>
        <w:jc w:val="both"/>
        <w:rPr>
          <w:rFonts w:ascii="Times New Roman" w:eastAsia="Calibri" w:hAnsi="Times New Roman"/>
          <w:sz w:val="28"/>
          <w:szCs w:val="28"/>
        </w:rPr>
      </w:pPr>
      <w:r>
        <w:rPr>
          <w:rFonts w:ascii="Times New Roman" w:eastAsia="Calibri" w:hAnsi="Times New Roman"/>
          <w:sz w:val="28"/>
          <w:szCs w:val="28"/>
        </w:rPr>
        <w:t>3.3. Апеляційні заяви після оприлюднення підсумкового протоколу не приймаються.</w:t>
      </w: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spacing w:before="242" w:after="121" w:line="240" w:lineRule="auto"/>
        <w:ind w:left="363" w:right="363"/>
        <w:jc w:val="right"/>
        <w:rPr>
          <w:rFonts w:ascii="Times New Roman" w:hAnsi="Times New Roman"/>
          <w:bCs/>
          <w:color w:val="000000"/>
          <w:sz w:val="28"/>
          <w:szCs w:val="28"/>
        </w:rPr>
      </w:pPr>
    </w:p>
    <w:p w:rsidR="00CD3576" w:rsidRDefault="00CD3576" w:rsidP="00CD3576">
      <w:pPr>
        <w:widowControl w:val="0"/>
        <w:spacing w:after="0" w:line="360" w:lineRule="auto"/>
        <w:rPr>
          <w:rFonts w:ascii="Times New Roman" w:hAnsi="Times New Roman"/>
          <w:b/>
          <w:bCs/>
          <w:sz w:val="28"/>
          <w:szCs w:val="28"/>
          <w:lang w:eastAsia="ru-RU"/>
        </w:rPr>
      </w:pPr>
    </w:p>
    <w:p w:rsidR="00000000" w:rsidRDefault="00CD3576"/>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3576"/>
    <w:rsid w:val="00CD35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4260</Words>
  <Characters>2429</Characters>
  <Application>Microsoft Office Word</Application>
  <DocSecurity>0</DocSecurity>
  <Lines>20</Lines>
  <Paragraphs>13</Paragraphs>
  <ScaleCrop>false</ScaleCrop>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Поправка</dc:creator>
  <cp:keywords/>
  <dc:description/>
  <cp:lastModifiedBy>Поправка</cp:lastModifiedBy>
  <cp:revision>2</cp:revision>
  <dcterms:created xsi:type="dcterms:W3CDTF">2014-10-29T10:47:00Z</dcterms:created>
  <dcterms:modified xsi:type="dcterms:W3CDTF">2014-10-29T10:47:00Z</dcterms:modified>
</cp:coreProperties>
</file>