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9F" w:rsidRDefault="00E6049F" w:rsidP="00E6049F">
      <w:pPr>
        <w:widowControl w:val="0"/>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ОСНОВНІ ВИМОГИ</w:t>
      </w:r>
    </w:p>
    <w:p w:rsidR="00E6049F" w:rsidRDefault="00E6049F" w:rsidP="00E6049F">
      <w:pPr>
        <w:widowControl w:val="0"/>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до написання</w:t>
      </w:r>
      <w:r>
        <w:rPr>
          <w:rFonts w:ascii="Times New Roman" w:hAnsi="Times New Roman"/>
          <w:b/>
          <w:bCs/>
          <w:i/>
          <w:iCs/>
          <w:sz w:val="28"/>
          <w:szCs w:val="28"/>
          <w:lang w:eastAsia="ru-RU"/>
        </w:rPr>
        <w:t>,</w:t>
      </w:r>
      <w:r>
        <w:rPr>
          <w:rFonts w:ascii="Times New Roman" w:hAnsi="Times New Roman"/>
          <w:b/>
          <w:bCs/>
          <w:sz w:val="28"/>
          <w:szCs w:val="28"/>
          <w:lang w:eastAsia="ru-RU"/>
        </w:rPr>
        <w:t xml:space="preserve"> оформлення та представлення </w:t>
      </w:r>
    </w:p>
    <w:p w:rsidR="00E6049F" w:rsidRDefault="00E6049F" w:rsidP="00E6049F">
      <w:pPr>
        <w:widowControl w:val="0"/>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учнівських науково-дослідницьких робіт</w:t>
      </w:r>
    </w:p>
    <w:p w:rsidR="00E6049F" w:rsidRDefault="00E6049F" w:rsidP="00E6049F">
      <w:pPr>
        <w:widowControl w:val="0"/>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Наказ Міністерства освіти і науки, молоді та спорту  України </w:t>
      </w:r>
    </w:p>
    <w:p w:rsidR="00E6049F" w:rsidRDefault="00E6049F" w:rsidP="00E6049F">
      <w:pPr>
        <w:widowControl w:val="0"/>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від 22.01.2013 № 44)</w:t>
      </w:r>
    </w:p>
    <w:p w:rsidR="00E6049F" w:rsidRDefault="00E6049F" w:rsidP="00E6049F">
      <w:pPr>
        <w:widowControl w:val="0"/>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1. Загальні положення</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1.1. На конкурс подаються роботи проблемного (пошукового) характеру, які відповідають віковим інтересам та пізнавальним можливостям учнів, свідчать про обізнаність учасника конкурсу щодо сучасного стану галузі дослідження, опанування ним методики експерименту.</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Тематика науково-дослідницьких робіт має відповідати напрямам секцій наукових відділень Малої академії наук України.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1.2. Кожна робота має ґрунтуватись на певній науковій та експериментальній базі, містити власні дані дослідів, спостережень чи пошукової роботи; їх обробки, аналізу та узагальнення; посилання на відповідні наукові джерела та відображати власну позицію дослідника. </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У роботі мають бути чітко відображені наступні аспекти: визначення мети, об’єкта та предмета дослідження, завдання</w:t>
      </w:r>
      <w:r>
        <w:rPr>
          <w:rFonts w:ascii="Times New Roman" w:hAnsi="Times New Roman"/>
          <w:i/>
          <w:iCs/>
          <w:sz w:val="28"/>
          <w:szCs w:val="28"/>
          <w:lang w:eastAsia="ru-RU"/>
        </w:rPr>
        <w:t xml:space="preserve">, </w:t>
      </w:r>
      <w:r>
        <w:rPr>
          <w:rFonts w:ascii="Times New Roman" w:hAnsi="Times New Roman"/>
          <w:sz w:val="28"/>
          <w:szCs w:val="28"/>
          <w:lang w:eastAsia="ru-RU"/>
        </w:rPr>
        <w:t>методика дослідження, відмінність та перевага запропонованих підходів та результатів. Зміст та результати досліджень викладаються стисло, логічно,  грамотно та аргументовано, без загальних слів, міркувань, бездоказових тверджень, тавтології.</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Назва роботи має бути стислою та відповідати суті наукової проблеми (завдання), що вирішується.</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1.3. До наукової роботи обов'язково додаються відгуки наукових керівників та рецензії відповідних фахівців (досвідчених педагогів, науковців, спеціалістів із певної галузі).</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Достовірність наведених у роботі результатів підтверджується науковим керівником у відгуку.</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1.4. Науково-дослідницька робота оформлюється у двох примірниках: </w:t>
      </w:r>
      <w:r>
        <w:rPr>
          <w:rFonts w:ascii="Times New Roman" w:hAnsi="Times New Roman"/>
          <w:sz w:val="28"/>
          <w:szCs w:val="28"/>
          <w:lang w:eastAsia="ru-RU"/>
        </w:rPr>
        <w:lastRenderedPageBreak/>
        <w:t>один використовується журі під час оцінки роботи, другий – учасником під час захисту. Примірники мають бути ідентичними.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1.5. До розгляду не приймаються роботи, тема та зміст яких не відповідають профілю секції; роботи, що були представлені в попередні роки та не мають суттєвого доопрацювання; роботи, які є плагіатом; компілятивні роботи без самостійного дослідження, опрацювання джерел і власних висновків з обраної тематики.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Автори цих робіт після етапу заочного оцінювання науково-дослідницьких </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робіт отримують відповідну рецензію і до участі в наступних етапах конкурсу </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не допускаються.</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Також до розгляду не приймаються роботи без тез, відредагованих та оформлених відповідно до даних вимог.</w:t>
      </w:r>
    </w:p>
    <w:p w:rsidR="00E6049F" w:rsidRDefault="00E6049F" w:rsidP="00E6049F">
      <w:pPr>
        <w:widowControl w:val="0"/>
        <w:spacing w:after="0" w:line="360" w:lineRule="auto"/>
        <w:ind w:right="-2" w:firstLine="709"/>
        <w:jc w:val="center"/>
        <w:rPr>
          <w:rFonts w:ascii="Times New Roman" w:hAnsi="Times New Roman"/>
          <w:b/>
          <w:sz w:val="28"/>
          <w:szCs w:val="28"/>
          <w:lang w:eastAsia="ru-RU"/>
        </w:rPr>
      </w:pPr>
      <w:r>
        <w:rPr>
          <w:rFonts w:ascii="Times New Roman" w:hAnsi="Times New Roman"/>
          <w:b/>
          <w:sz w:val="28"/>
          <w:szCs w:val="28"/>
          <w:lang w:eastAsia="ru-RU"/>
        </w:rPr>
        <w:t>2. Структура роботи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Робота має бути побудована за певною структурою. Основними її елементами в порядку розташування є: титульний аркуш, тези, зміст, перелік умовних позначень (за необхідності), вступ, основна частина, висновки, список використаних джерел, додатки (за необхідності).</w:t>
      </w:r>
    </w:p>
    <w:p w:rsidR="00E6049F" w:rsidRDefault="00E6049F" w:rsidP="00E6049F">
      <w:pPr>
        <w:widowControl w:val="0"/>
        <w:spacing w:after="0" w:line="360" w:lineRule="auto"/>
        <w:ind w:right="-2" w:firstLine="709"/>
        <w:jc w:val="center"/>
        <w:rPr>
          <w:rFonts w:ascii="Times New Roman" w:hAnsi="Times New Roman"/>
          <w:b/>
          <w:sz w:val="28"/>
          <w:szCs w:val="28"/>
          <w:lang w:eastAsia="ru-RU"/>
        </w:rPr>
      </w:pPr>
      <w:r>
        <w:rPr>
          <w:rFonts w:ascii="Times New Roman" w:hAnsi="Times New Roman"/>
          <w:b/>
          <w:sz w:val="28"/>
          <w:szCs w:val="28"/>
          <w:lang w:eastAsia="ru-RU"/>
        </w:rPr>
        <w:t>3. Вимоги до змісту роботи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3.1. Титульний аркуш.</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Титульний аркуш є першою сторінкою роботи, що заповнюється за зразком (додаток 5.1).</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3.2. Тези.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У тезах (текст обсягом до 1 сторінки) подається стисла характеристика змісту науково-дослідницької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У заголовку тез наводяться такі дані: назва роботи; прізвище, ім’я, по батькові автора; назва територіального відділення МАНУ; назва базового </w:t>
      </w:r>
      <w:r>
        <w:rPr>
          <w:rFonts w:ascii="Times New Roman" w:hAnsi="Times New Roman"/>
          <w:sz w:val="28"/>
          <w:szCs w:val="28"/>
          <w:lang w:eastAsia="ru-RU"/>
        </w:rPr>
        <w:lastRenderedPageBreak/>
        <w:t>позашкільного навчального закладу; навчальний заклад; клас; населений пункт; прізвище, ім’я, по батькові, посада (за наявності – науковий ступінь, вчене звання) наукового керівника.</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3.3. Зміст.</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Зміст фактично має бути планом науково-дослідницької роботи і відображати суть поставленої проблеми, структуру та логіку дослідження.</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3.4. Перелік умовних позначень, символів, скорочень і термінів (за необхідності).</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Перелік має розташовуватись двома стовпчиками. Ліворуч в абетковому порядку наводяться умовні позначення, символи, одиниці скорочення або терміни, праворуч — їх детальну розшифрування.</w:t>
      </w:r>
    </w:p>
    <w:p w:rsidR="00E6049F" w:rsidRDefault="00E6049F" w:rsidP="00E6049F">
      <w:pPr>
        <w:widowControl w:val="0"/>
        <w:spacing w:after="0" w:line="360" w:lineRule="auto"/>
        <w:ind w:right="-2" w:firstLine="709"/>
        <w:rPr>
          <w:rFonts w:ascii="Times New Roman" w:hAnsi="Times New Roman"/>
          <w:sz w:val="28"/>
          <w:szCs w:val="28"/>
          <w:lang w:eastAsia="ru-RU"/>
        </w:rPr>
      </w:pPr>
      <w:r>
        <w:rPr>
          <w:rFonts w:ascii="Times New Roman" w:hAnsi="Times New Roman"/>
          <w:sz w:val="28"/>
          <w:szCs w:val="28"/>
          <w:lang w:eastAsia="ru-RU"/>
        </w:rPr>
        <w:t>Якщо в роботі спеціальні терміни, скорочення, символи, позначення тощо повторюються менше трьох разів, перелік не складається, а їх розшифрування</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 наводиться у тексті при першому згадуванні.</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3.5. Вступ.</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У вступі коротко обґрунтовується актуальність і доцільність обраної теми, підкреслюється сутність проблеми; формулюється мета роботи та зміст поставлених завдань, об’єкт і предмет дослідження, подається перелік використаних методів дослідження; дається характеристика роботи (теоретична, прикладна); вказуються нові наукові положення, запропоновані учасником конкурсу особисто, відмінність одержаних результатів від відомих раніше та ступінь новизни (вперше одержано, удосконалено, набуло </w:t>
      </w:r>
      <w:r>
        <w:rPr>
          <w:rFonts w:ascii="Times New Roman" w:hAnsi="Times New Roman"/>
          <w:sz w:val="28"/>
          <w:szCs w:val="28"/>
          <w:lang w:eastAsia="ru-RU"/>
        </w:rPr>
        <w:lastRenderedPageBreak/>
        <w:t>подальшого розвитку); повідомляється про наукове використання результатів досліджень або рекомендації щодо їх використання, для прикладних робіт — прикладну цінність отриманих результатів.</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У випадку використання в роботі ідей або розробок, що належать співавторам, слід відмітити цей факт і зазначити конкретний особистий внесок учасника. Також вказуються відомості про публікацію роботи та апробацію її результатів (за наявності). </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Обсяг вступу – 2-3 сторінки.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3.6. Основна частина.</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Основна частина науково-дослідницької роботи складається з розділів, підрозділів, пунктів, підпунктів.</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Кожний розділ починається з нової сторінки. Основному тексту розділу може передувати коротка передмова з описом вибраного напряму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В основній частині роботи наводиться характеристика джерел для написання роботи та короткий огляд літератури з даної тематики (не повинен перевищувати 20% обсягу основної частини),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наводиться методика і техніка дослідження; подаються відомості про обсяг дослідження; викладаються, аналізуються та узагальнюються отримані результати, дається їх оцінка.</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Зміст основної частини має точно відповідати темі роботи та повністю її розкривати.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3.7. Висновки.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Висновки мають містити стислий виклад результатів розв’язку наукової проблеми та поставлених завдань, зроблених у процесі аналізу </w:t>
      </w:r>
      <w:r>
        <w:rPr>
          <w:rFonts w:ascii="Times New Roman" w:hAnsi="Times New Roman"/>
          <w:sz w:val="28"/>
          <w:szCs w:val="28"/>
          <w:lang w:eastAsia="ru-RU"/>
        </w:rPr>
        <w:lastRenderedPageBreak/>
        <w:t>обраного матеріалу оцінок та узагальнень. Необхідно підкреслити їх самостійність, новизну, теоретичне і (або) прикладне значення, наголосити на кількісних та якісних показниках здобутих результатів, обґрунтувати достовірність результатів та навести рекомендації щодо їх використання.</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3.8. Список використаних джерел.</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Список використаних джерел – елемент бібліографічного апарату, який містить бібліографічні описи використаних джерел.</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Список використаних джерел слід розміщувати одним із таких способів: у порядку появи посилань у тексті (найбільш зручний у користуванні та рекомендований під час написання роботи), в алфавітному порядку прізвищ перших авторів або заголовків, у хронологічному порядку.</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Відомості про джерела складаються відповідно до вимог, зазначених у стандартах: ДСТУ ГОСТ 7.1 – 84 «СИБИД. </w:t>
      </w:r>
      <w:proofErr w:type="spellStart"/>
      <w:r>
        <w:rPr>
          <w:rFonts w:ascii="Times New Roman" w:hAnsi="Times New Roman"/>
          <w:sz w:val="28"/>
          <w:szCs w:val="28"/>
          <w:lang w:eastAsia="ru-RU"/>
        </w:rPr>
        <w:t>Библиографическое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описание</w:t>
      </w:r>
      <w:proofErr w:type="spellEnd"/>
      <w:r>
        <w:rPr>
          <w:rFonts w:ascii="Times New Roman" w:hAnsi="Times New Roman"/>
          <w:sz w:val="28"/>
          <w:szCs w:val="28"/>
          <w:lang w:eastAsia="ru-RU"/>
        </w:rPr>
        <w:t xml:space="preserve"> документа. </w:t>
      </w:r>
      <w:proofErr w:type="spellStart"/>
      <w:r>
        <w:rPr>
          <w:rFonts w:ascii="Times New Roman" w:hAnsi="Times New Roman"/>
          <w:sz w:val="28"/>
          <w:szCs w:val="28"/>
          <w:lang w:eastAsia="ru-RU"/>
        </w:rPr>
        <w:t>Общие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требования</w:t>
      </w:r>
      <w:proofErr w:type="spellEnd"/>
      <w:r>
        <w:rPr>
          <w:rFonts w:ascii="Times New Roman" w:hAnsi="Times New Roman"/>
          <w:sz w:val="28"/>
          <w:szCs w:val="28"/>
          <w:lang w:eastAsia="ru-RU"/>
        </w:rPr>
        <w:t xml:space="preserve"> и правила </w:t>
      </w:r>
      <w:proofErr w:type="spellStart"/>
      <w:r>
        <w:rPr>
          <w:rFonts w:ascii="Times New Roman" w:hAnsi="Times New Roman"/>
          <w:sz w:val="28"/>
          <w:szCs w:val="28"/>
          <w:lang w:eastAsia="ru-RU"/>
        </w:rPr>
        <w:t>составления</w:t>
      </w:r>
      <w:proofErr w:type="spellEnd"/>
      <w:r>
        <w:rPr>
          <w:rFonts w:ascii="Times New Roman" w:hAnsi="Times New Roman"/>
          <w:sz w:val="28"/>
          <w:szCs w:val="28"/>
          <w:lang w:eastAsia="ru-RU"/>
        </w:rPr>
        <w:t>», ДСТУ 3582  – 97 «Інформація та документація. Скорочення слів в українській мові у бібліографічному описі. Загальні вимоги та правила», ДСТУ 3008 – 95 «Документація. Звіти у сфері науки і техніки. Структура і правила оформлення».</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Наприклад: книга трьох авторів оформлюється так: </w:t>
      </w:r>
      <w:proofErr w:type="spellStart"/>
      <w:r>
        <w:rPr>
          <w:rFonts w:ascii="Times New Roman" w:hAnsi="Times New Roman"/>
          <w:sz w:val="28"/>
          <w:szCs w:val="28"/>
          <w:lang w:eastAsia="ru-RU"/>
        </w:rPr>
        <w:t>Дудюк</w:t>
      </w:r>
      <w:proofErr w:type="spellEnd"/>
      <w:r>
        <w:rPr>
          <w:rFonts w:ascii="Times New Roman" w:hAnsi="Times New Roman"/>
          <w:sz w:val="28"/>
          <w:szCs w:val="28"/>
          <w:lang w:eastAsia="ru-RU"/>
        </w:rPr>
        <w:t xml:space="preserve"> Д. Л., </w:t>
      </w:r>
      <w:proofErr w:type="spellStart"/>
      <w:r>
        <w:rPr>
          <w:rFonts w:ascii="Times New Roman" w:hAnsi="Times New Roman"/>
          <w:sz w:val="28"/>
          <w:szCs w:val="28"/>
          <w:lang w:eastAsia="ru-RU"/>
        </w:rPr>
        <w:t>Максимов</w:t>
      </w:r>
      <w:proofErr w:type="spellEnd"/>
      <w:r>
        <w:rPr>
          <w:rFonts w:ascii="Times New Roman" w:hAnsi="Times New Roman"/>
          <w:sz w:val="28"/>
          <w:szCs w:val="28"/>
          <w:lang w:eastAsia="ru-RU"/>
        </w:rPr>
        <w:t xml:space="preserve"> В. М., </w:t>
      </w:r>
      <w:proofErr w:type="spellStart"/>
      <w:r>
        <w:rPr>
          <w:rFonts w:ascii="Times New Roman" w:hAnsi="Times New Roman"/>
          <w:sz w:val="28"/>
          <w:szCs w:val="28"/>
          <w:lang w:eastAsia="ru-RU"/>
        </w:rPr>
        <w:t>Оріховський</w:t>
      </w:r>
      <w:proofErr w:type="spellEnd"/>
      <w:r>
        <w:rPr>
          <w:rFonts w:ascii="Times New Roman" w:hAnsi="Times New Roman"/>
          <w:sz w:val="28"/>
          <w:szCs w:val="28"/>
          <w:lang w:eastAsia="ru-RU"/>
        </w:rPr>
        <w:t xml:space="preserve"> Р. Я. Електричні вимірювання: </w:t>
      </w:r>
      <w:proofErr w:type="spellStart"/>
      <w:r>
        <w:rPr>
          <w:rFonts w:ascii="Times New Roman" w:hAnsi="Times New Roman"/>
          <w:sz w:val="28"/>
          <w:szCs w:val="28"/>
          <w:lang w:eastAsia="ru-RU"/>
        </w:rPr>
        <w:t>Навч</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посіб</w:t>
      </w:r>
      <w:proofErr w:type="spellEnd"/>
      <w:r>
        <w:rPr>
          <w:rFonts w:ascii="Times New Roman" w:hAnsi="Times New Roman"/>
          <w:sz w:val="28"/>
          <w:szCs w:val="28"/>
          <w:lang w:eastAsia="ru-RU"/>
        </w:rPr>
        <w:t>. – Л.: Афіша, 2003. – 260 с.</w:t>
      </w:r>
    </w:p>
    <w:p w:rsidR="00E6049F" w:rsidRDefault="00E6049F" w:rsidP="00E6049F">
      <w:pPr>
        <w:widowControl w:val="0"/>
        <w:tabs>
          <w:tab w:val="left" w:pos="900"/>
        </w:tabs>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збірник: </w:t>
      </w:r>
      <w:proofErr w:type="spellStart"/>
      <w:r>
        <w:rPr>
          <w:rFonts w:ascii="Times New Roman" w:hAnsi="Times New Roman"/>
          <w:sz w:val="28"/>
          <w:szCs w:val="28"/>
          <w:lang w:eastAsia="ru-RU"/>
        </w:rPr>
        <w:t>Цеков</w:t>
      </w:r>
      <w:proofErr w:type="spellEnd"/>
      <w:r>
        <w:rPr>
          <w:rFonts w:ascii="Times New Roman" w:hAnsi="Times New Roman"/>
          <w:sz w:val="28"/>
          <w:szCs w:val="28"/>
          <w:lang w:eastAsia="ru-RU"/>
        </w:rPr>
        <w:t xml:space="preserve"> Ю. І. Підтекст художнього твору і світовідчування письменника // Проблеми сучасного літературознавства. – Одеса, 1998. – С. 149-180.</w:t>
      </w:r>
    </w:p>
    <w:p w:rsidR="00E6049F" w:rsidRDefault="00E6049F" w:rsidP="00E6049F">
      <w:pPr>
        <w:widowControl w:val="0"/>
        <w:tabs>
          <w:tab w:val="left" w:pos="900"/>
        </w:tabs>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стаття із журналу: Дзюба І. М. Україна перед сфінксом майбутнього // Науковий світ. – 2004. − № 2. – С. 2-6.</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Електронні джерела оформлюються відповідно до загальних правил опису літературних джерел, при цьому в квадратних дужках після назви зазначається: [Електронний ресурс]. В кінці – Режим доступу: http://www.psyh.kiev.ua.</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Наприклад: </w:t>
      </w:r>
      <w:proofErr w:type="spellStart"/>
      <w:r>
        <w:rPr>
          <w:rFonts w:ascii="Times New Roman" w:hAnsi="Times New Roman"/>
          <w:sz w:val="28"/>
          <w:szCs w:val="28"/>
          <w:lang w:eastAsia="ru-RU"/>
        </w:rPr>
        <w:t>Королько</w:t>
      </w:r>
      <w:proofErr w:type="spellEnd"/>
      <w:r>
        <w:rPr>
          <w:rFonts w:ascii="Times New Roman" w:hAnsi="Times New Roman"/>
          <w:sz w:val="28"/>
          <w:szCs w:val="28"/>
          <w:lang w:eastAsia="ru-RU"/>
        </w:rPr>
        <w:t xml:space="preserve"> Л. М. «Голодомор 1932-1933 на </w:t>
      </w:r>
      <w:proofErr w:type="spellStart"/>
      <w:r>
        <w:rPr>
          <w:rFonts w:ascii="Times New Roman" w:hAnsi="Times New Roman"/>
          <w:sz w:val="28"/>
          <w:szCs w:val="28"/>
          <w:lang w:eastAsia="ru-RU"/>
        </w:rPr>
        <w:t>Сватівщині</w:t>
      </w:r>
      <w:proofErr w:type="spellEnd"/>
      <w:r>
        <w:rPr>
          <w:rFonts w:ascii="Times New Roman" w:hAnsi="Times New Roman"/>
          <w:sz w:val="28"/>
          <w:szCs w:val="28"/>
          <w:lang w:eastAsia="ru-RU"/>
        </w:rPr>
        <w:t>». – [Електронний ресурс]. – Режим доступу: http://svatovo.ws/famine/index.html.</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Посилання на сайти, портали, </w:t>
      </w:r>
      <w:proofErr w:type="spellStart"/>
      <w:r>
        <w:rPr>
          <w:rFonts w:ascii="Times New Roman" w:hAnsi="Times New Roman"/>
          <w:sz w:val="28"/>
          <w:szCs w:val="28"/>
          <w:lang w:eastAsia="ru-RU"/>
        </w:rPr>
        <w:t>Інтернет-ресурси</w:t>
      </w:r>
      <w:proofErr w:type="spellEnd"/>
      <w:r>
        <w:rPr>
          <w:rFonts w:ascii="Times New Roman" w:hAnsi="Times New Roman"/>
          <w:sz w:val="28"/>
          <w:szCs w:val="28"/>
          <w:lang w:eastAsia="ru-RU"/>
        </w:rPr>
        <w:t xml:space="preserve"> розміщуються окремо в кінці списку використаних джерел без нумерації під заголовком: «ІНТЕРНЕТ-РЕСУРСИ». Наприклад: http://www.botany.kiev.ua. </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3.9. Додатки.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У додатках</w:t>
      </w:r>
      <w:r>
        <w:rPr>
          <w:rFonts w:ascii="Times New Roman" w:hAnsi="Times New Roman"/>
          <w:b/>
          <w:bCs/>
          <w:sz w:val="28"/>
          <w:szCs w:val="28"/>
          <w:lang w:eastAsia="ru-RU"/>
        </w:rPr>
        <w:t xml:space="preserve"> </w:t>
      </w:r>
      <w:r>
        <w:rPr>
          <w:rFonts w:ascii="Times New Roman" w:hAnsi="Times New Roman"/>
          <w:sz w:val="28"/>
          <w:szCs w:val="28"/>
          <w:lang w:eastAsia="ru-RU"/>
        </w:rPr>
        <w:t>містяться допоміжні або додаткові матеріали, необхідні для повноти сприйняття роботи, кращого розуміння отриманих результатів: проміжні математичні доведення, формули і розрахунки, додаткові таблиці, графіки, рисунки, ілюстрації тощо.</w:t>
      </w:r>
    </w:p>
    <w:p w:rsidR="00E6049F" w:rsidRDefault="00E6049F" w:rsidP="00E6049F">
      <w:pPr>
        <w:widowControl w:val="0"/>
        <w:spacing w:after="0" w:line="360" w:lineRule="auto"/>
        <w:ind w:right="-2" w:firstLine="709"/>
        <w:jc w:val="center"/>
        <w:rPr>
          <w:rFonts w:ascii="Times New Roman" w:hAnsi="Times New Roman"/>
          <w:b/>
          <w:sz w:val="28"/>
          <w:szCs w:val="28"/>
          <w:lang w:eastAsia="ru-RU"/>
        </w:rPr>
      </w:pPr>
      <w:r>
        <w:rPr>
          <w:rFonts w:ascii="Times New Roman" w:hAnsi="Times New Roman"/>
          <w:b/>
          <w:sz w:val="28"/>
          <w:szCs w:val="28"/>
          <w:lang w:eastAsia="ru-RU"/>
        </w:rPr>
        <w:t>4. Правила оформлення роботи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4.1. Загальні вимоги.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Науково-дослідницька робота друкується шрифтом </w:t>
      </w:r>
      <w:proofErr w:type="spellStart"/>
      <w:r>
        <w:rPr>
          <w:rFonts w:ascii="Times New Roman" w:hAnsi="Times New Roman"/>
          <w:sz w:val="28"/>
          <w:szCs w:val="28"/>
          <w:lang w:eastAsia="ru-RU"/>
        </w:rPr>
        <w:t>Times</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New</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Roman</w:t>
      </w:r>
      <w:proofErr w:type="spellEnd"/>
      <w:r>
        <w:rPr>
          <w:rFonts w:ascii="Times New Roman" w:hAnsi="Times New Roman"/>
          <w:sz w:val="28"/>
          <w:szCs w:val="28"/>
          <w:lang w:eastAsia="ru-RU"/>
        </w:rPr>
        <w:t xml:space="preserve"> текстового редактору Word (або </w:t>
      </w:r>
      <w:proofErr w:type="spellStart"/>
      <w:r>
        <w:rPr>
          <w:rFonts w:ascii="Times New Roman" w:hAnsi="Times New Roman"/>
          <w:sz w:val="28"/>
          <w:szCs w:val="28"/>
          <w:lang w:eastAsia="ru-RU"/>
        </w:rPr>
        <w:t>Open</w:t>
      </w:r>
      <w:proofErr w:type="spellEnd"/>
      <w:r>
        <w:rPr>
          <w:rFonts w:ascii="Times New Roman" w:hAnsi="Times New Roman"/>
          <w:sz w:val="28"/>
          <w:szCs w:val="28"/>
          <w:lang w:eastAsia="ru-RU"/>
        </w:rPr>
        <w:t xml:space="preserve"> Office) розміру 14 на одному боці аркуша білого паперу формату А4 з інтервалом 1,5 (до 30 рядків на сторінці).</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Поля: ліве, верхнє і нижнє — не менше </w:t>
      </w:r>
      <w:smartTag w:uri="urn:schemas-microsoft-com:office:smarttags" w:element="metricconverter">
        <w:smartTagPr>
          <w:attr w:name="ProductID" w:val="20 мм"/>
        </w:smartTagPr>
        <w:r>
          <w:rPr>
            <w:rFonts w:ascii="Times New Roman" w:hAnsi="Times New Roman"/>
            <w:sz w:val="28"/>
            <w:szCs w:val="28"/>
            <w:lang w:eastAsia="ru-RU"/>
          </w:rPr>
          <w:t>20 мм</w:t>
        </w:r>
      </w:smartTag>
      <w:r>
        <w:rPr>
          <w:rFonts w:ascii="Times New Roman" w:hAnsi="Times New Roman"/>
          <w:sz w:val="28"/>
          <w:szCs w:val="28"/>
          <w:lang w:eastAsia="ru-RU"/>
        </w:rPr>
        <w:t xml:space="preserve">, праве — не менше </w:t>
      </w:r>
      <w:smartTag w:uri="urn:schemas-microsoft-com:office:smarttags" w:element="metricconverter">
        <w:smartTagPr>
          <w:attr w:name="ProductID" w:val="10 мм"/>
        </w:smartTagPr>
        <w:r>
          <w:rPr>
            <w:rFonts w:ascii="Times New Roman" w:hAnsi="Times New Roman"/>
            <w:sz w:val="28"/>
            <w:szCs w:val="28"/>
            <w:lang w:eastAsia="ru-RU"/>
          </w:rPr>
          <w:t>10 мм</w:t>
        </w:r>
      </w:smartTag>
      <w:r>
        <w:rPr>
          <w:rFonts w:ascii="Times New Roman" w:hAnsi="Times New Roman"/>
          <w:sz w:val="28"/>
          <w:szCs w:val="28"/>
          <w:lang w:eastAsia="ru-RU"/>
        </w:rPr>
        <w:t>.</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Обсяг науково-дослідницької роботи складає 15-20 (для гуманітарних напрямів 20-25) друкованих сторінок. До загального обсягу науково-дослідницької роботи не входять: тези, додатки, список використаних джерел, таблиці та рисунки, які повністю займають площу сторінки. Текст роботи має бути написаний грамотно, без орфографічних, пунктуаційних та стилістичних помилок.</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Науково-дослідницькі роботи виконуються державною мовою (у секціях російської мови та російської літератури дозволяється оформлення російською мовою); до роботи з іноземної мови додається анотація іноземною мовою. Захист роботи також проводиться на іноземній мові.</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Кожна структурна частина науково-дослідницької роботи починається з нової сторінки. Заголовки структурних частин друкуються великими літерами симетрично до набору: «ЗМІСТ», «ПЕРЕЛІК УМОВНИХ </w:t>
      </w:r>
      <w:r>
        <w:rPr>
          <w:rFonts w:ascii="Times New Roman" w:hAnsi="Times New Roman"/>
          <w:sz w:val="28"/>
          <w:szCs w:val="28"/>
          <w:lang w:eastAsia="ru-RU"/>
        </w:rPr>
        <w:lastRenderedPageBreak/>
        <w:t>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Відстань між заголовком (за винятком заголовка пункту) та текстом має дорівнювати 3-4 інтервалам.</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4.2. Правила нумерації в роботі.</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Нумерація сторінок, розділів, підрозділів, пунктів, рисунків, таблиць, формул подається арабськими цифрами без знака №. </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Всі сторінки роботи, враховуючи титульну сторінку, тези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Нумеруються тільки розділи основної частини. Зміст, вступ, висновки не нумеруються, тобто не можна друкувати: «1. ВСТУП» або «РОЗДІЛ 6. ВИСНОВКИ».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Номер розділу ставиться після слова «РОЗДІЛ», після номера крапка не ставиться. Заголовок розділу друкується з нового рядка.</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Підрозділи нумеруються в межах кожного розділу за правилом: (номер розділу).(номер підрозділу). В кінці номера підрозділу має стояти крапка, наприклад: «2.4.». Заголовок підрозділу наводиться у тому ж рядку.</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Пункти нумеруються в межах кожного підрозділу таким чином: (номер розділу).(номер підрозділу).(номер пункту), наприклад: «2.3.4.». Заголовок пункту наводиться у тому ж рядку, але пункт може й не мати заголовка.</w:t>
      </w:r>
    </w:p>
    <w:p w:rsidR="00E6049F" w:rsidRDefault="00E6049F" w:rsidP="00E6049F">
      <w:pPr>
        <w:widowControl w:val="0"/>
        <w:autoSpaceDE w:val="0"/>
        <w:autoSpaceDN w:val="0"/>
        <w:adjustRightInd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У кінці назв розділів, підрозділів, пунктів крапка не ставиться.</w:t>
      </w:r>
    </w:p>
    <w:p w:rsidR="00E6049F" w:rsidRDefault="00E6049F" w:rsidP="00E6049F">
      <w:pPr>
        <w:widowControl w:val="0"/>
        <w:autoSpaceDE w:val="0"/>
        <w:autoSpaceDN w:val="0"/>
        <w:adjustRightInd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Формули нумеруються в межах розділу. Наприклад, «формула (2.3)» означає «формула 3 розділу 2» (наявність підрозділів на нумерацію не впливає). Формули, на які немає посилань, можна не нумерувати. Номер </w:t>
      </w:r>
    </w:p>
    <w:p w:rsidR="00E6049F" w:rsidRDefault="00E6049F" w:rsidP="00E6049F">
      <w:pPr>
        <w:widowControl w:val="0"/>
        <w:autoSpaceDE w:val="0"/>
        <w:autoSpaceDN w:val="0"/>
        <w:adjustRightInd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необхідно брати в круглі дужки і розміщувати на правому полі </w:t>
      </w:r>
      <w:r>
        <w:rPr>
          <w:rFonts w:ascii="Times New Roman" w:hAnsi="Times New Roman"/>
          <w:sz w:val="28"/>
          <w:szCs w:val="28"/>
          <w:lang w:eastAsia="ru-RU"/>
        </w:rPr>
        <w:lastRenderedPageBreak/>
        <w:t>сторінки на рівні нижнього рядка формули, якої він стосується.</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Рисунки нумеруються в межах розділу арабськими цифрами (аналогічно до формул та підрозділів) і позначаються словом «Рис.», наприклад «Рис. 1.2».</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Додатки оформлюються як безпосереднє продовження роботи на наступних сторінках. Вони розміщуються в порядку посилань у тексті роботи. Кожен із додатків має розміщуватись на окремій сторінці. Додаток має мати заголовок, який друкується угорі симетрично відносно тексту. Додатки нумеруються великими українськими літерами і позначаються словом «Додаток», наприклад: «Додаток Б».</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4.3. Правила цитування та посилання на використані джерела.</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Під час написання науково-дослідницької роботи учень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 </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Посилання в тексті роботи на джерела зазначається порядковим номером за переліком посилань, виділеним двома квадратними дужками, наприклад, «... у працях [1-7]...».</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Якщо в тексті науково-дослідницької роботи необхідно зробити посилання на конкретні відомості, цитата наводиться в лапках, а посилання беруться у квадратні дужки із зазначенням порядкового номера джерела в списку використаних джерел та відповідної сторінки. Наприклад: </w:t>
      </w:r>
      <w:r>
        <w:rPr>
          <w:rFonts w:ascii="Times New Roman" w:hAnsi="Times New Roman"/>
          <w:sz w:val="28"/>
          <w:szCs w:val="28"/>
          <w:lang w:eastAsia="ru-RU"/>
        </w:rPr>
        <w:lastRenderedPageBreak/>
        <w:t xml:space="preserve">«…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 </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Згідно з науковим етикетом текст цитати необхідно точно відтворювати і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В тексті роботи допускається непряме цитування автора (переказ, виклад думок автора своїми словами), при цьому слід точно викладати думки автора і давати відповідні посилання на джерело.</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Посилання на ілюстрації в тексті роботи вказуються порядковим номером ілюстрації, наприклад, «рис. 1.2».</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Посилання на формули вказуються порядковим номером формули в дужках, наприклад «... у формулі (2.1)».</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На  всі  таблиці   роботи  мають  бути посилання  в  тексті,  при  цьому слово </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«таблиця» в тексті пишуть скорочено, наприклад: «...у табл. 1.2».</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У повторних посиланнях на таблиці та ілюстрації треба вказувати скорочено слово «дивись», наприклад: «див. табл. 1.3».</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4.4. Правила оформлення формул.</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Формули в тексті роботи розташовуються відразу після посилання на них. Вони відокремлюються від тексту інтервалами в один рядок зверху і знизу та розташовуються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розташовуються безпосередньо в тексті.</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Переноси у формулі допускаються лише на знаках рівності, плюс, мінус, множення і ділення з повторенням знака у наступному рядку.</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lastRenderedPageBreak/>
        <w:t>Символи і коефіцієнти, що наводяться у формулі, описуються безпосередньо під нею в тій послідовності, в якій згадуються у формулі. Значення кожного символу або числового коефіцієнта подається з нового рядка. Перший рядок починається словом «де» без двокрапки.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Номер формули розміщується на правому боці сторінки на рівні нижнього рядка.</w:t>
      </w:r>
    </w:p>
    <w:p w:rsidR="00E6049F" w:rsidRDefault="00E6049F" w:rsidP="00E6049F">
      <w:pPr>
        <w:widowControl w:val="0"/>
        <w:spacing w:after="0" w:line="360" w:lineRule="auto"/>
        <w:ind w:right="-2" w:firstLine="709"/>
        <w:jc w:val="both"/>
        <w:rPr>
          <w:rFonts w:ascii="Times New Roman" w:hAnsi="Times New Roman"/>
          <w:b/>
          <w:bCs/>
          <w:i/>
          <w:iCs/>
          <w:sz w:val="28"/>
          <w:szCs w:val="28"/>
          <w:lang w:eastAsia="ru-RU"/>
        </w:rPr>
      </w:pPr>
      <w:r>
        <w:rPr>
          <w:rFonts w:ascii="Times New Roman" w:hAnsi="Times New Roman"/>
          <w:sz w:val="28"/>
          <w:szCs w:val="28"/>
          <w:lang w:eastAsia="ru-RU"/>
        </w:rPr>
        <w:t>4.5. Правила оформлення ілюстрацій і таблиць.</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Ілюстративний матеріал у роботі використовується з метою більш наочного представлення результатів досліджень та їх обґрунтування. Найчастіше в науково-дослідницьких роботах використовуються такі види ілюстративних матеріалів: креслення, рисунки, таблиці, діаграми, графіки, схеми, фотографії. Всі ілюстрації зазначаються у тексті роботи.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Назва ілюстрації розміщується відразу після її номеру, внизу.</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Цифровий матеріал роботи оформлюється у вигляді таблиць. Слово </w:t>
      </w:r>
      <w:r>
        <w:rPr>
          <w:rFonts w:ascii="Times New Roman" w:hAnsi="Times New Roman"/>
          <w:i/>
          <w:iCs/>
          <w:sz w:val="28"/>
          <w:szCs w:val="28"/>
          <w:lang w:eastAsia="ru-RU"/>
        </w:rPr>
        <w:t>«Таблиця»</w:t>
      </w:r>
      <w:r>
        <w:rPr>
          <w:rFonts w:ascii="Times New Roman" w:hAnsi="Times New Roman"/>
          <w:sz w:val="28"/>
          <w:szCs w:val="28"/>
          <w:lang w:eastAsia="ru-RU"/>
        </w:rPr>
        <w:t xml:space="preserve"> 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p w:rsidR="00E6049F" w:rsidRDefault="00E6049F" w:rsidP="00E6049F">
      <w:pPr>
        <w:widowControl w:val="0"/>
        <w:spacing w:after="0" w:line="360" w:lineRule="auto"/>
        <w:ind w:right="-2" w:firstLine="709"/>
        <w:jc w:val="center"/>
        <w:rPr>
          <w:rFonts w:ascii="Times New Roman" w:hAnsi="Times New Roman"/>
          <w:sz w:val="28"/>
          <w:szCs w:val="28"/>
          <w:lang w:eastAsia="ru-RU"/>
        </w:rPr>
      </w:pPr>
    </w:p>
    <w:p w:rsidR="00E6049F" w:rsidRDefault="00E6049F" w:rsidP="00E6049F">
      <w:pPr>
        <w:widowControl w:val="0"/>
        <w:spacing w:after="0" w:line="360" w:lineRule="auto"/>
        <w:ind w:right="-2" w:firstLine="709"/>
        <w:jc w:val="center"/>
        <w:rPr>
          <w:rFonts w:ascii="Times New Roman" w:hAnsi="Times New Roman"/>
          <w:sz w:val="28"/>
          <w:szCs w:val="28"/>
          <w:lang w:eastAsia="ru-RU"/>
        </w:rPr>
      </w:pPr>
      <w:r>
        <w:rPr>
          <w:rFonts w:ascii="Times New Roman" w:hAnsi="Times New Roman"/>
          <w:sz w:val="28"/>
          <w:szCs w:val="28"/>
          <w:lang w:eastAsia="ru-RU"/>
        </w:rPr>
        <w:t>Приклад побудови таблиці</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p>
    <w:p w:rsidR="00E6049F" w:rsidRDefault="00E6049F" w:rsidP="00E6049F">
      <w:pPr>
        <w:widowControl w:val="0"/>
        <w:spacing w:after="0" w:line="360" w:lineRule="auto"/>
        <w:ind w:right="-2" w:firstLine="709"/>
        <w:jc w:val="right"/>
        <w:rPr>
          <w:rFonts w:ascii="Times New Roman" w:hAnsi="Times New Roman"/>
          <w:i/>
          <w:iCs/>
          <w:sz w:val="28"/>
          <w:szCs w:val="28"/>
          <w:lang w:eastAsia="ru-RU"/>
        </w:rPr>
      </w:pPr>
      <w:r>
        <w:rPr>
          <w:rFonts w:ascii="Times New Roman" w:hAnsi="Times New Roman"/>
          <w:i/>
          <w:iCs/>
          <w:sz w:val="28"/>
          <w:szCs w:val="28"/>
          <w:lang w:eastAsia="ru-RU"/>
        </w:rPr>
        <w:t>Таблиця 1.1</w:t>
      </w:r>
    </w:p>
    <w:p w:rsidR="00E6049F" w:rsidRDefault="00E6049F" w:rsidP="00E6049F">
      <w:pPr>
        <w:widowControl w:val="0"/>
        <w:spacing w:after="0" w:line="360" w:lineRule="auto"/>
        <w:ind w:right="-2" w:firstLine="709"/>
        <w:jc w:val="center"/>
        <w:rPr>
          <w:rFonts w:ascii="Times New Roman" w:hAnsi="Times New Roman"/>
          <w:b/>
          <w:bCs/>
          <w:sz w:val="28"/>
          <w:szCs w:val="28"/>
          <w:lang w:eastAsia="ru-RU"/>
        </w:rPr>
      </w:pPr>
      <w:r>
        <w:rPr>
          <w:rFonts w:ascii="Times New Roman" w:hAnsi="Times New Roman"/>
          <w:b/>
          <w:bCs/>
          <w:sz w:val="28"/>
          <w:szCs w:val="28"/>
          <w:lang w:eastAsia="ru-RU"/>
        </w:rPr>
        <w:t>Назва таблиці</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p>
    <w:tbl>
      <w:tblPr>
        <w:tblpPr w:leftFromText="180" w:rightFromText="180"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80"/>
        <w:gridCol w:w="1080"/>
        <w:gridCol w:w="1260"/>
        <w:gridCol w:w="1327"/>
      </w:tblGrid>
      <w:tr w:rsidR="00E6049F" w:rsidTr="00E6049F">
        <w:tc>
          <w:tcPr>
            <w:tcW w:w="1908" w:type="dxa"/>
            <w:vMerge w:val="restart"/>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2160" w:type="dxa"/>
            <w:gridSpan w:val="2"/>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2587" w:type="dxa"/>
            <w:gridSpan w:val="2"/>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r>
      <w:tr w:rsidR="00E6049F" w:rsidTr="00E6049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49F" w:rsidRDefault="00E6049F">
            <w:pPr>
              <w:spacing w:after="0" w:line="240" w:lineRule="auto"/>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rPr>
                <w:rFonts w:ascii="Times New Roman" w:hAnsi="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327"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r>
      <w:tr w:rsidR="00E6049F" w:rsidTr="00E6049F">
        <w:tc>
          <w:tcPr>
            <w:tcW w:w="1908"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327"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r>
      <w:tr w:rsidR="00E6049F" w:rsidTr="00E6049F">
        <w:tc>
          <w:tcPr>
            <w:tcW w:w="1908"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327"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r>
      <w:tr w:rsidR="00E6049F" w:rsidTr="00E6049F">
        <w:tc>
          <w:tcPr>
            <w:tcW w:w="1908"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c>
          <w:tcPr>
            <w:tcW w:w="1327" w:type="dxa"/>
            <w:tcBorders>
              <w:top w:val="single" w:sz="4" w:space="0" w:color="auto"/>
              <w:left w:val="single" w:sz="4" w:space="0" w:color="auto"/>
              <w:bottom w:val="single" w:sz="4" w:space="0" w:color="auto"/>
              <w:right w:val="single" w:sz="4" w:space="0" w:color="auto"/>
            </w:tcBorders>
          </w:tcPr>
          <w:p w:rsidR="00E6049F" w:rsidRDefault="00E6049F">
            <w:pPr>
              <w:widowControl w:val="0"/>
              <w:spacing w:after="0" w:line="360" w:lineRule="auto"/>
              <w:ind w:right="-2" w:firstLine="709"/>
              <w:jc w:val="both"/>
              <w:rPr>
                <w:rFonts w:ascii="Times New Roman" w:hAnsi="Times New Roman"/>
                <w:sz w:val="28"/>
                <w:szCs w:val="28"/>
                <w:lang w:eastAsia="ru-RU"/>
              </w:rPr>
            </w:pPr>
          </w:p>
        </w:tc>
      </w:tr>
    </w:tbl>
    <w:p w:rsidR="00E6049F" w:rsidRDefault="00E6049F" w:rsidP="00E6049F">
      <w:pPr>
        <w:widowControl w:val="0"/>
        <w:spacing w:after="0" w:line="360" w:lineRule="auto"/>
        <w:ind w:right="-2" w:firstLine="709"/>
        <w:jc w:val="both"/>
        <w:rPr>
          <w:rFonts w:ascii="Times New Roman" w:hAnsi="Times New Roman"/>
          <w:sz w:val="28"/>
          <w:szCs w:val="28"/>
          <w:lang w:eastAsia="ru-RU"/>
        </w:rPr>
      </w:pP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Головка</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p>
    <w:p w:rsidR="00E6049F" w:rsidRDefault="00E6049F" w:rsidP="00E6049F">
      <w:pPr>
        <w:widowControl w:val="0"/>
        <w:spacing w:after="0" w:line="360" w:lineRule="auto"/>
        <w:ind w:right="-2" w:firstLine="709"/>
        <w:jc w:val="both"/>
        <w:rPr>
          <w:rFonts w:ascii="Times New Roman" w:hAnsi="Times New Roman"/>
          <w:sz w:val="28"/>
          <w:szCs w:val="28"/>
          <w:lang w:eastAsia="ru-RU"/>
        </w:rPr>
      </w:pPr>
    </w:p>
    <w:p w:rsidR="00E6049F" w:rsidRDefault="00E6049F" w:rsidP="00E6049F">
      <w:pPr>
        <w:widowControl w:val="0"/>
        <w:spacing w:after="0" w:line="360" w:lineRule="auto"/>
        <w:ind w:right="-2" w:firstLine="709"/>
        <w:jc w:val="both"/>
        <w:rPr>
          <w:rFonts w:ascii="Times New Roman" w:hAnsi="Times New Roman"/>
          <w:sz w:val="28"/>
          <w:szCs w:val="28"/>
          <w:lang w:eastAsia="ru-RU"/>
        </w:rPr>
      </w:pP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Рядки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p>
    <w:p w:rsidR="00E6049F" w:rsidRDefault="00E6049F" w:rsidP="00E6049F">
      <w:pPr>
        <w:widowControl w:val="0"/>
        <w:spacing w:after="0" w:line="360" w:lineRule="auto"/>
        <w:ind w:right="-2" w:firstLine="709"/>
        <w:jc w:val="both"/>
        <w:rPr>
          <w:rFonts w:ascii="Times New Roman" w:hAnsi="Times New Roman"/>
          <w:sz w:val="28"/>
          <w:szCs w:val="28"/>
          <w:lang w:eastAsia="ru-RU"/>
        </w:rPr>
      </w:pPr>
    </w:p>
    <w:p w:rsidR="00E6049F" w:rsidRDefault="00E6049F" w:rsidP="00E6049F">
      <w:pPr>
        <w:widowControl w:val="0"/>
        <w:spacing w:after="0" w:line="360" w:lineRule="auto"/>
        <w:ind w:right="-2" w:firstLine="709"/>
        <w:jc w:val="both"/>
        <w:rPr>
          <w:rFonts w:ascii="Times New Roman" w:hAnsi="Times New Roman"/>
          <w:sz w:val="28"/>
          <w:szCs w:val="28"/>
          <w:lang w:eastAsia="ru-RU"/>
        </w:rPr>
      </w:pPr>
      <w:proofErr w:type="spellStart"/>
      <w:r>
        <w:rPr>
          <w:rFonts w:ascii="Times New Roman" w:hAnsi="Times New Roman"/>
          <w:sz w:val="28"/>
          <w:szCs w:val="28"/>
          <w:lang w:eastAsia="ru-RU"/>
        </w:rPr>
        <w:t>Боковик</w:t>
      </w:r>
      <w:proofErr w:type="spellEnd"/>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Графи (колонки)</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Заголовки граф мають починатися з великих літер, підзаголовки </w:t>
      </w:r>
      <w:r>
        <w:rPr>
          <w:rFonts w:ascii="Times New Roman" w:hAnsi="Times New Roman"/>
          <w:sz w:val="28"/>
          <w:szCs w:val="28"/>
          <w:lang w:eastAsia="ru-RU"/>
        </w:rPr>
        <w:sym w:font="Symbol" w:char="00BE"/>
      </w:r>
      <w:r>
        <w:rPr>
          <w:rFonts w:ascii="Times New Roman" w:hAnsi="Times New Roman"/>
          <w:sz w:val="28"/>
          <w:szCs w:val="28"/>
          <w:lang w:eastAsia="ru-RU"/>
        </w:rPr>
        <w:t xml:space="preserve"> з маленьких, якщо вони складають одне речення із заголовком, і з великих, якщо вони є самостійними. Висота рядків має бути не менше </w:t>
      </w:r>
      <w:smartTag w:uri="urn:schemas-microsoft-com:office:smarttags" w:element="metricconverter">
        <w:smartTagPr>
          <w:attr w:name="ProductID" w:val="8 мм"/>
        </w:smartTagPr>
        <w:r>
          <w:rPr>
            <w:rFonts w:ascii="Times New Roman" w:hAnsi="Times New Roman"/>
            <w:sz w:val="28"/>
            <w:szCs w:val="28"/>
            <w:lang w:eastAsia="ru-RU"/>
          </w:rPr>
          <w:t>8 мм</w:t>
        </w:r>
      </w:smartTag>
      <w:r>
        <w:rPr>
          <w:rFonts w:ascii="Times New Roman" w:hAnsi="Times New Roman"/>
          <w:sz w:val="28"/>
          <w:szCs w:val="28"/>
          <w:lang w:eastAsia="ru-RU"/>
        </w:rPr>
        <w:t>. Графу з порядковими номерами рядків до таблиці включати не треба.</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E6049F" w:rsidRDefault="00E6049F" w:rsidP="00E6049F">
      <w:pPr>
        <w:widowControl w:val="0"/>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xml:space="preserve">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слова </w:t>
      </w:r>
      <w:r>
        <w:rPr>
          <w:rFonts w:ascii="Times New Roman" w:hAnsi="Times New Roman"/>
          <w:i/>
          <w:iCs/>
          <w:sz w:val="28"/>
          <w:szCs w:val="28"/>
          <w:lang w:eastAsia="ru-RU"/>
        </w:rPr>
        <w:t>«Продовж. табл.»</w:t>
      </w:r>
      <w:r>
        <w:rPr>
          <w:rFonts w:ascii="Times New Roman" w:hAnsi="Times New Roman"/>
          <w:sz w:val="28"/>
          <w:szCs w:val="28"/>
          <w:lang w:eastAsia="ru-RU"/>
        </w:rPr>
        <w:t xml:space="preserve"> і вказується тільки номер таблиці, наприклад: </w:t>
      </w:r>
      <w:r>
        <w:rPr>
          <w:rFonts w:ascii="Times New Roman" w:hAnsi="Times New Roman"/>
          <w:i/>
          <w:iCs/>
          <w:sz w:val="28"/>
          <w:szCs w:val="28"/>
          <w:lang w:eastAsia="ru-RU"/>
        </w:rPr>
        <w:t>«Продовж. табл. 1.2»</w:t>
      </w:r>
      <w:r>
        <w:rPr>
          <w:rFonts w:ascii="Times New Roman" w:hAnsi="Times New Roman"/>
          <w:sz w:val="28"/>
          <w:szCs w:val="28"/>
          <w:lang w:eastAsia="ru-RU"/>
        </w:rPr>
        <w:t>.</w:t>
      </w:r>
    </w:p>
    <w:p w:rsidR="00E6049F" w:rsidRDefault="00E6049F" w:rsidP="00E6049F">
      <w:pPr>
        <w:widowControl w:val="0"/>
        <w:tabs>
          <w:tab w:val="left" w:pos="360"/>
        </w:tabs>
        <w:spacing w:after="0" w:line="240" w:lineRule="auto"/>
        <w:ind w:right="-2" w:firstLine="709"/>
        <w:jc w:val="right"/>
        <w:rPr>
          <w:rFonts w:ascii="Times New Roman" w:hAnsi="Times New Roman"/>
          <w:sz w:val="24"/>
          <w:szCs w:val="24"/>
          <w:lang w:eastAsia="ru-RU"/>
        </w:rPr>
      </w:pPr>
      <w:r>
        <w:rPr>
          <w:rFonts w:ascii="Times New Roman" w:hAnsi="Times New Roman"/>
          <w:sz w:val="28"/>
          <w:szCs w:val="28"/>
          <w:lang w:eastAsia="ru-RU"/>
        </w:rPr>
        <w:br w:type="page"/>
      </w:r>
      <w:r>
        <w:rPr>
          <w:rFonts w:ascii="Times New Roman" w:hAnsi="Times New Roman"/>
          <w:sz w:val="24"/>
          <w:szCs w:val="24"/>
          <w:lang w:eastAsia="ru-RU"/>
        </w:rPr>
        <w:lastRenderedPageBreak/>
        <w:t>Додаток  5.1</w:t>
      </w:r>
    </w:p>
    <w:p w:rsidR="00E6049F" w:rsidRDefault="00866023" w:rsidP="00E6049F">
      <w:pPr>
        <w:widowControl w:val="0"/>
        <w:spacing w:after="0" w:line="240" w:lineRule="auto"/>
        <w:ind w:right="-2" w:firstLine="709"/>
        <w:jc w:val="center"/>
        <w:rPr>
          <w:rFonts w:ascii="Times New Roman" w:hAnsi="Times New Roman"/>
          <w:b/>
          <w:bCs/>
          <w:i/>
          <w:iCs/>
          <w:sz w:val="24"/>
          <w:szCs w:val="24"/>
          <w:lang w:eastAsia="ru-RU"/>
        </w:rPr>
      </w:pPr>
      <w:r w:rsidRPr="00866023">
        <w:pict>
          <v:rect id="_x0000_s1026" style="position:absolute;left:0;text-align:left;margin-left:225pt;margin-top:-40.8pt;width:36pt;height:27pt;z-index:251658240" stroked="f"/>
        </w:pict>
      </w:r>
      <w:r w:rsidR="00E6049F">
        <w:rPr>
          <w:rFonts w:ascii="Times New Roman" w:hAnsi="Times New Roman"/>
          <w:b/>
          <w:bCs/>
          <w:i/>
          <w:iCs/>
          <w:sz w:val="24"/>
          <w:szCs w:val="24"/>
          <w:lang w:eastAsia="ru-RU"/>
        </w:rPr>
        <w:t>Зразок оформлення титульного аркуша</w:t>
      </w:r>
    </w:p>
    <w:p w:rsidR="00E6049F" w:rsidRDefault="00E6049F" w:rsidP="00E6049F">
      <w:pPr>
        <w:widowControl w:val="0"/>
        <w:spacing w:after="0" w:line="240" w:lineRule="auto"/>
        <w:ind w:right="-2" w:firstLine="709"/>
        <w:jc w:val="center"/>
        <w:rPr>
          <w:rFonts w:ascii="Times New Roman" w:hAnsi="Times New Roman"/>
          <w:sz w:val="20"/>
          <w:szCs w:val="20"/>
          <w:lang w:eastAsia="ru-RU"/>
        </w:rPr>
      </w:pPr>
    </w:p>
    <w:p w:rsidR="00E6049F" w:rsidRDefault="00E6049F" w:rsidP="00E6049F">
      <w:pPr>
        <w:widowControl w:val="0"/>
        <w:spacing w:after="0" w:line="240" w:lineRule="auto"/>
        <w:ind w:right="-2" w:firstLine="709"/>
        <w:jc w:val="center"/>
        <w:rPr>
          <w:rFonts w:ascii="Times New Roman" w:hAnsi="Times New Roman"/>
          <w:sz w:val="28"/>
          <w:szCs w:val="28"/>
          <w:lang w:eastAsia="ru-RU"/>
        </w:rPr>
      </w:pPr>
      <w:r>
        <w:rPr>
          <w:rFonts w:ascii="Times New Roman" w:hAnsi="Times New Roman"/>
          <w:sz w:val="28"/>
          <w:szCs w:val="28"/>
          <w:lang w:eastAsia="ru-RU"/>
        </w:rPr>
        <w:t>Міністерство освіти і науки, молоді та спорту України</w:t>
      </w:r>
    </w:p>
    <w:p w:rsidR="00E6049F" w:rsidRDefault="00E6049F" w:rsidP="00E6049F">
      <w:pPr>
        <w:widowControl w:val="0"/>
        <w:spacing w:after="0" w:line="240" w:lineRule="auto"/>
        <w:ind w:right="-2" w:firstLine="709"/>
        <w:jc w:val="center"/>
        <w:rPr>
          <w:rFonts w:ascii="Times New Roman" w:hAnsi="Times New Roman"/>
          <w:sz w:val="28"/>
          <w:szCs w:val="28"/>
          <w:lang w:eastAsia="ru-RU"/>
        </w:rPr>
      </w:pPr>
      <w:r>
        <w:rPr>
          <w:rFonts w:ascii="Times New Roman" w:hAnsi="Times New Roman"/>
          <w:sz w:val="28"/>
          <w:szCs w:val="28"/>
          <w:lang w:eastAsia="ru-RU"/>
        </w:rPr>
        <w:t>Головне управління освіти і науки Донецької облдержадміністрації</w:t>
      </w:r>
    </w:p>
    <w:p w:rsidR="00E6049F" w:rsidRDefault="00E6049F" w:rsidP="00E6049F">
      <w:pPr>
        <w:widowControl w:val="0"/>
        <w:spacing w:after="0" w:line="240" w:lineRule="auto"/>
        <w:ind w:right="-2" w:firstLine="709"/>
        <w:jc w:val="center"/>
        <w:rPr>
          <w:rFonts w:ascii="Times New Roman" w:hAnsi="Times New Roman"/>
          <w:sz w:val="28"/>
          <w:szCs w:val="28"/>
          <w:lang w:eastAsia="ru-RU"/>
        </w:rPr>
      </w:pPr>
      <w:r>
        <w:rPr>
          <w:rFonts w:ascii="Times New Roman" w:hAnsi="Times New Roman"/>
          <w:sz w:val="28"/>
          <w:szCs w:val="28"/>
          <w:lang w:eastAsia="ru-RU"/>
        </w:rPr>
        <w:t>Донецьке територіальне відділення МАН України</w:t>
      </w:r>
    </w:p>
    <w:p w:rsidR="00E6049F" w:rsidRDefault="00E6049F" w:rsidP="00E6049F">
      <w:pPr>
        <w:widowControl w:val="0"/>
        <w:spacing w:after="0" w:line="240" w:lineRule="auto"/>
        <w:ind w:right="-2" w:firstLine="709"/>
        <w:jc w:val="right"/>
        <w:rPr>
          <w:rFonts w:ascii="Times New Roman" w:hAnsi="Times New Roman"/>
          <w:sz w:val="28"/>
          <w:szCs w:val="28"/>
          <w:lang w:eastAsia="ru-RU"/>
        </w:rPr>
      </w:pPr>
    </w:p>
    <w:p w:rsidR="00E6049F" w:rsidRDefault="00E6049F" w:rsidP="00E6049F">
      <w:pPr>
        <w:widowControl w:val="0"/>
        <w:spacing w:after="0" w:line="240" w:lineRule="auto"/>
        <w:ind w:right="-2" w:firstLine="709"/>
        <w:jc w:val="right"/>
        <w:rPr>
          <w:rFonts w:ascii="Times New Roman" w:hAnsi="Times New Roman"/>
          <w:sz w:val="28"/>
          <w:szCs w:val="28"/>
          <w:lang w:eastAsia="ru-RU"/>
        </w:rPr>
      </w:pPr>
    </w:p>
    <w:p w:rsidR="00E6049F" w:rsidRDefault="00E6049F" w:rsidP="00E6049F">
      <w:pPr>
        <w:widowControl w:val="0"/>
        <w:spacing w:after="0" w:line="240" w:lineRule="auto"/>
        <w:ind w:right="-2" w:firstLine="709"/>
        <w:jc w:val="right"/>
        <w:rPr>
          <w:rFonts w:ascii="Times New Roman" w:hAnsi="Times New Roman"/>
          <w:sz w:val="28"/>
          <w:szCs w:val="28"/>
          <w:lang w:eastAsia="ru-RU"/>
        </w:rPr>
      </w:pPr>
    </w:p>
    <w:tbl>
      <w:tblPr>
        <w:tblW w:w="0" w:type="auto"/>
        <w:jc w:val="right"/>
        <w:tblLook w:val="01E0"/>
      </w:tblPr>
      <w:tblGrid>
        <w:gridCol w:w="4320"/>
      </w:tblGrid>
      <w:tr w:rsidR="00E6049F" w:rsidTr="00E6049F">
        <w:trPr>
          <w:jc w:val="right"/>
        </w:trPr>
        <w:tc>
          <w:tcPr>
            <w:tcW w:w="4320" w:type="dxa"/>
            <w:hideMark/>
          </w:tcPr>
          <w:p w:rsidR="00E6049F" w:rsidRDefault="00E6049F">
            <w:pPr>
              <w:widowControl w:val="0"/>
              <w:spacing w:after="0" w:line="240" w:lineRule="auto"/>
              <w:ind w:right="-2" w:firstLine="709"/>
              <w:jc w:val="both"/>
              <w:rPr>
                <w:rFonts w:ascii="Times New Roman" w:hAnsi="Times New Roman"/>
                <w:sz w:val="28"/>
                <w:szCs w:val="28"/>
                <w:lang w:eastAsia="ru-RU"/>
              </w:rPr>
            </w:pPr>
            <w:r>
              <w:rPr>
                <w:rFonts w:ascii="Times New Roman" w:hAnsi="Times New Roman"/>
                <w:sz w:val="28"/>
                <w:szCs w:val="28"/>
                <w:lang w:eastAsia="ru-RU"/>
              </w:rPr>
              <w:t>Відділення: математика</w:t>
            </w:r>
          </w:p>
          <w:p w:rsidR="00E6049F" w:rsidRDefault="00E6049F">
            <w:pPr>
              <w:widowControl w:val="0"/>
              <w:spacing w:after="0" w:line="240" w:lineRule="auto"/>
              <w:ind w:left="704" w:right="-2"/>
              <w:jc w:val="both"/>
              <w:rPr>
                <w:rFonts w:ascii="Times New Roman" w:hAnsi="Times New Roman"/>
                <w:sz w:val="28"/>
                <w:szCs w:val="28"/>
                <w:lang w:eastAsia="ru-RU"/>
              </w:rPr>
            </w:pPr>
            <w:r>
              <w:rPr>
                <w:rFonts w:ascii="Times New Roman" w:hAnsi="Times New Roman"/>
                <w:sz w:val="28"/>
                <w:szCs w:val="28"/>
                <w:lang w:eastAsia="ru-RU"/>
              </w:rPr>
              <w:t xml:space="preserve">Секція: </w:t>
            </w:r>
          </w:p>
          <w:p w:rsidR="00E6049F" w:rsidRDefault="00E6049F">
            <w:pPr>
              <w:widowControl w:val="0"/>
              <w:spacing w:after="0" w:line="240" w:lineRule="auto"/>
              <w:ind w:left="704" w:right="-2"/>
              <w:jc w:val="both"/>
              <w:rPr>
                <w:rFonts w:ascii="Times New Roman" w:hAnsi="Times New Roman"/>
                <w:sz w:val="28"/>
                <w:szCs w:val="28"/>
                <w:lang w:eastAsia="ru-RU"/>
              </w:rPr>
            </w:pPr>
            <w:r>
              <w:rPr>
                <w:rFonts w:ascii="Times New Roman" w:hAnsi="Times New Roman"/>
                <w:sz w:val="28"/>
                <w:szCs w:val="28"/>
                <w:lang w:eastAsia="ru-RU"/>
              </w:rPr>
              <w:t>прикладна математика</w:t>
            </w:r>
          </w:p>
        </w:tc>
      </w:tr>
    </w:tbl>
    <w:p w:rsidR="00E6049F" w:rsidRDefault="00E6049F" w:rsidP="00E6049F">
      <w:pPr>
        <w:widowControl w:val="0"/>
        <w:spacing w:after="0" w:line="240" w:lineRule="auto"/>
        <w:ind w:right="-2" w:firstLine="709"/>
        <w:jc w:val="right"/>
        <w:rPr>
          <w:rFonts w:ascii="Times New Roman" w:hAnsi="Times New Roman"/>
          <w:sz w:val="28"/>
          <w:szCs w:val="28"/>
          <w:lang w:eastAsia="ru-RU"/>
        </w:rPr>
      </w:pPr>
    </w:p>
    <w:p w:rsidR="00E6049F" w:rsidRDefault="00E6049F" w:rsidP="00E6049F">
      <w:pPr>
        <w:widowControl w:val="0"/>
        <w:spacing w:after="0" w:line="240" w:lineRule="auto"/>
        <w:ind w:right="-2" w:firstLine="709"/>
        <w:jc w:val="right"/>
        <w:rPr>
          <w:rFonts w:ascii="Times New Roman" w:hAnsi="Times New Roman"/>
          <w:sz w:val="28"/>
          <w:szCs w:val="28"/>
          <w:lang w:eastAsia="ru-RU"/>
        </w:rPr>
      </w:pPr>
    </w:p>
    <w:p w:rsidR="00E6049F" w:rsidRDefault="00E6049F" w:rsidP="00E6049F">
      <w:pPr>
        <w:widowControl w:val="0"/>
        <w:spacing w:after="0" w:line="240" w:lineRule="auto"/>
        <w:ind w:right="-2" w:firstLine="709"/>
        <w:jc w:val="right"/>
        <w:rPr>
          <w:rFonts w:ascii="Times New Roman" w:hAnsi="Times New Roman"/>
          <w:sz w:val="28"/>
          <w:szCs w:val="28"/>
          <w:lang w:eastAsia="ru-RU"/>
        </w:rPr>
      </w:pPr>
    </w:p>
    <w:p w:rsidR="00E6049F" w:rsidRDefault="00E6049F" w:rsidP="00E6049F">
      <w:pPr>
        <w:widowControl w:val="0"/>
        <w:spacing w:after="0" w:line="240" w:lineRule="auto"/>
        <w:ind w:right="-2" w:firstLine="709"/>
        <w:jc w:val="center"/>
        <w:rPr>
          <w:rFonts w:ascii="Times New Roman" w:hAnsi="Times New Roman"/>
          <w:sz w:val="28"/>
          <w:szCs w:val="28"/>
          <w:lang w:eastAsia="ru-RU"/>
        </w:rPr>
      </w:pPr>
      <w:r>
        <w:rPr>
          <w:rFonts w:ascii="Times New Roman" w:hAnsi="Times New Roman"/>
          <w:sz w:val="28"/>
          <w:szCs w:val="28"/>
          <w:lang w:eastAsia="ru-RU"/>
        </w:rPr>
        <w:t xml:space="preserve">НАБЛИЖЕНІ МАТЕМАТИЧНІ ОБЧИСЛЕННЯ </w:t>
      </w:r>
    </w:p>
    <w:p w:rsidR="00E6049F" w:rsidRDefault="00E6049F" w:rsidP="00E6049F">
      <w:pPr>
        <w:widowControl w:val="0"/>
        <w:spacing w:after="0" w:line="240" w:lineRule="auto"/>
        <w:ind w:right="-2" w:firstLine="709"/>
        <w:jc w:val="center"/>
        <w:rPr>
          <w:rFonts w:ascii="Times New Roman" w:hAnsi="Times New Roman"/>
          <w:sz w:val="28"/>
          <w:szCs w:val="28"/>
          <w:lang w:eastAsia="ru-RU"/>
        </w:rPr>
      </w:pPr>
      <w:r>
        <w:rPr>
          <w:rFonts w:ascii="Times New Roman" w:hAnsi="Times New Roman"/>
          <w:sz w:val="28"/>
          <w:szCs w:val="28"/>
          <w:lang w:eastAsia="ru-RU"/>
        </w:rPr>
        <w:t>В ЗАДАЧАХ РОЗПІЗНАННЯ ОБРАЗІВ</w:t>
      </w:r>
    </w:p>
    <w:p w:rsidR="00E6049F" w:rsidRDefault="00E6049F" w:rsidP="00E6049F">
      <w:pPr>
        <w:widowControl w:val="0"/>
        <w:spacing w:after="0" w:line="240" w:lineRule="auto"/>
        <w:ind w:right="-2" w:firstLine="709"/>
        <w:jc w:val="center"/>
        <w:rPr>
          <w:rFonts w:ascii="Times New Roman" w:hAnsi="Times New Roman"/>
          <w:sz w:val="28"/>
          <w:szCs w:val="28"/>
          <w:lang w:eastAsia="ru-RU"/>
        </w:rPr>
      </w:pPr>
    </w:p>
    <w:p w:rsidR="00E6049F" w:rsidRDefault="00E6049F" w:rsidP="00E6049F">
      <w:pPr>
        <w:widowControl w:val="0"/>
        <w:spacing w:after="0" w:line="240" w:lineRule="auto"/>
        <w:ind w:right="-2" w:firstLine="709"/>
        <w:jc w:val="center"/>
        <w:rPr>
          <w:rFonts w:ascii="Times New Roman" w:hAnsi="Times New Roman"/>
          <w:sz w:val="28"/>
          <w:szCs w:val="28"/>
          <w:lang w:eastAsia="ru-RU"/>
        </w:rPr>
      </w:pPr>
    </w:p>
    <w:p w:rsidR="00E6049F" w:rsidRDefault="00E6049F" w:rsidP="00E6049F">
      <w:pPr>
        <w:widowControl w:val="0"/>
        <w:spacing w:after="0" w:line="240" w:lineRule="auto"/>
        <w:ind w:right="-2" w:firstLine="709"/>
        <w:jc w:val="center"/>
        <w:rPr>
          <w:rFonts w:ascii="Times New Roman" w:hAnsi="Times New Roman"/>
          <w:sz w:val="28"/>
          <w:szCs w:val="28"/>
          <w:lang w:eastAsia="ru-RU"/>
        </w:rPr>
      </w:pPr>
    </w:p>
    <w:p w:rsidR="00E6049F" w:rsidRDefault="00E6049F" w:rsidP="00E6049F">
      <w:pPr>
        <w:widowControl w:val="0"/>
        <w:spacing w:after="0" w:line="240" w:lineRule="auto"/>
        <w:ind w:right="-2" w:firstLine="709"/>
        <w:jc w:val="center"/>
        <w:rPr>
          <w:rFonts w:ascii="Times New Roman" w:hAnsi="Times New Roman"/>
          <w:sz w:val="28"/>
          <w:szCs w:val="28"/>
          <w:lang w:eastAsia="ru-RU"/>
        </w:rPr>
      </w:pPr>
    </w:p>
    <w:tbl>
      <w:tblPr>
        <w:tblW w:w="0" w:type="auto"/>
        <w:jc w:val="right"/>
        <w:tblLook w:val="01E0"/>
      </w:tblPr>
      <w:tblGrid>
        <w:gridCol w:w="4320"/>
      </w:tblGrid>
      <w:tr w:rsidR="00E6049F" w:rsidTr="00E6049F">
        <w:trPr>
          <w:jc w:val="right"/>
        </w:trPr>
        <w:tc>
          <w:tcPr>
            <w:tcW w:w="4320" w:type="dxa"/>
          </w:tcPr>
          <w:p w:rsidR="00E6049F" w:rsidRDefault="00E6049F">
            <w:pPr>
              <w:widowControl w:val="0"/>
              <w:spacing w:after="0" w:line="240" w:lineRule="auto"/>
              <w:ind w:right="-2"/>
              <w:rPr>
                <w:rFonts w:ascii="Times New Roman" w:hAnsi="Times New Roman"/>
                <w:sz w:val="28"/>
                <w:szCs w:val="28"/>
                <w:lang w:eastAsia="ru-RU"/>
              </w:rPr>
            </w:pPr>
            <w:r>
              <w:rPr>
                <w:rFonts w:ascii="Times New Roman" w:hAnsi="Times New Roman"/>
                <w:sz w:val="28"/>
                <w:szCs w:val="28"/>
                <w:lang w:eastAsia="ru-RU"/>
              </w:rPr>
              <w:t xml:space="preserve">Роботу виконав: </w:t>
            </w:r>
          </w:p>
          <w:p w:rsidR="00E6049F" w:rsidRDefault="00E6049F">
            <w:pPr>
              <w:widowControl w:val="0"/>
              <w:spacing w:after="0" w:line="240" w:lineRule="auto"/>
              <w:ind w:right="-2"/>
              <w:rPr>
                <w:rFonts w:ascii="Times New Roman" w:hAnsi="Times New Roman"/>
                <w:sz w:val="28"/>
                <w:szCs w:val="28"/>
                <w:lang w:eastAsia="ru-RU"/>
              </w:rPr>
            </w:pPr>
            <w:proofErr w:type="spellStart"/>
            <w:r>
              <w:rPr>
                <w:rFonts w:ascii="Times New Roman" w:hAnsi="Times New Roman"/>
                <w:sz w:val="28"/>
                <w:szCs w:val="28"/>
                <w:lang w:eastAsia="ru-RU"/>
              </w:rPr>
              <w:t>Тітов</w:t>
            </w:r>
            <w:proofErr w:type="spellEnd"/>
            <w:r>
              <w:rPr>
                <w:rFonts w:ascii="Times New Roman" w:hAnsi="Times New Roman"/>
                <w:sz w:val="28"/>
                <w:szCs w:val="28"/>
                <w:lang w:eastAsia="ru-RU"/>
              </w:rPr>
              <w:t xml:space="preserve"> Дмитро Сергійович,</w:t>
            </w:r>
          </w:p>
          <w:p w:rsidR="00E6049F" w:rsidRDefault="00E6049F">
            <w:pPr>
              <w:widowControl w:val="0"/>
              <w:spacing w:after="0" w:line="240" w:lineRule="auto"/>
              <w:ind w:right="-2"/>
              <w:rPr>
                <w:rFonts w:ascii="Times New Roman" w:hAnsi="Times New Roman"/>
                <w:sz w:val="28"/>
                <w:szCs w:val="28"/>
                <w:lang w:eastAsia="ru-RU"/>
              </w:rPr>
            </w:pPr>
            <w:r>
              <w:rPr>
                <w:rFonts w:ascii="Times New Roman" w:hAnsi="Times New Roman"/>
                <w:sz w:val="28"/>
                <w:szCs w:val="28"/>
                <w:lang w:eastAsia="ru-RU"/>
              </w:rPr>
              <w:t xml:space="preserve">учень 10 класу Донецької спеціалізованої загальноосвітньої фізико-математичної школи </w:t>
            </w:r>
          </w:p>
          <w:p w:rsidR="00E6049F" w:rsidRDefault="00E6049F">
            <w:pPr>
              <w:widowControl w:val="0"/>
              <w:spacing w:after="0" w:line="240" w:lineRule="auto"/>
              <w:ind w:right="-2"/>
              <w:rPr>
                <w:rFonts w:ascii="Times New Roman" w:hAnsi="Times New Roman"/>
                <w:sz w:val="28"/>
                <w:szCs w:val="28"/>
                <w:lang w:eastAsia="ru-RU"/>
              </w:rPr>
            </w:pPr>
            <w:r>
              <w:rPr>
                <w:rFonts w:ascii="Times New Roman" w:hAnsi="Times New Roman"/>
                <w:sz w:val="28"/>
                <w:szCs w:val="28"/>
                <w:lang w:eastAsia="ru-RU"/>
              </w:rPr>
              <w:t>І-ІІІ ступенів № 35</w:t>
            </w:r>
          </w:p>
          <w:p w:rsidR="00E6049F" w:rsidRDefault="00E6049F">
            <w:pPr>
              <w:widowControl w:val="0"/>
              <w:spacing w:after="0" w:line="240" w:lineRule="auto"/>
              <w:ind w:right="-2" w:firstLine="709"/>
              <w:jc w:val="both"/>
              <w:rPr>
                <w:rFonts w:ascii="Times New Roman" w:hAnsi="Times New Roman"/>
                <w:sz w:val="28"/>
                <w:szCs w:val="28"/>
                <w:lang w:eastAsia="ru-RU"/>
              </w:rPr>
            </w:pPr>
          </w:p>
          <w:p w:rsidR="00E6049F" w:rsidRDefault="00E6049F">
            <w:pPr>
              <w:widowControl w:val="0"/>
              <w:spacing w:after="0" w:line="240" w:lineRule="auto"/>
              <w:ind w:right="-2" w:firstLine="709"/>
              <w:jc w:val="both"/>
              <w:rPr>
                <w:rFonts w:ascii="Times New Roman" w:hAnsi="Times New Roman"/>
                <w:sz w:val="28"/>
                <w:szCs w:val="28"/>
                <w:lang w:eastAsia="ru-RU"/>
              </w:rPr>
            </w:pPr>
          </w:p>
          <w:p w:rsidR="00E6049F" w:rsidRDefault="00E6049F">
            <w:pPr>
              <w:widowControl w:val="0"/>
              <w:spacing w:after="0" w:line="240" w:lineRule="auto"/>
              <w:ind w:right="-2"/>
              <w:jc w:val="both"/>
              <w:rPr>
                <w:rFonts w:ascii="Times New Roman" w:hAnsi="Times New Roman"/>
                <w:sz w:val="28"/>
                <w:szCs w:val="28"/>
                <w:lang w:eastAsia="ru-RU"/>
              </w:rPr>
            </w:pPr>
            <w:r>
              <w:rPr>
                <w:rFonts w:ascii="Times New Roman" w:hAnsi="Times New Roman"/>
                <w:sz w:val="28"/>
                <w:szCs w:val="28"/>
                <w:lang w:eastAsia="ru-RU"/>
              </w:rPr>
              <w:t>Науковий керівник:</w:t>
            </w:r>
          </w:p>
          <w:p w:rsidR="00E6049F" w:rsidRDefault="00E6049F">
            <w:pPr>
              <w:widowControl w:val="0"/>
              <w:spacing w:after="0" w:line="240" w:lineRule="auto"/>
              <w:ind w:right="-2"/>
              <w:rPr>
                <w:rFonts w:ascii="Times New Roman" w:hAnsi="Times New Roman"/>
                <w:sz w:val="28"/>
                <w:szCs w:val="28"/>
                <w:lang w:eastAsia="ru-RU"/>
              </w:rPr>
            </w:pPr>
            <w:r>
              <w:rPr>
                <w:rFonts w:ascii="Times New Roman" w:hAnsi="Times New Roman"/>
                <w:sz w:val="28"/>
                <w:szCs w:val="28"/>
                <w:lang w:eastAsia="ru-RU"/>
              </w:rPr>
              <w:t>Ткаченко Олександр Кирилович, доцент Донецького національного університету, кандидат фізико-математичних наук</w:t>
            </w:r>
          </w:p>
          <w:p w:rsidR="00E6049F" w:rsidRDefault="00E6049F">
            <w:pPr>
              <w:widowControl w:val="0"/>
              <w:spacing w:after="0" w:line="240" w:lineRule="auto"/>
              <w:ind w:right="-2" w:firstLine="709"/>
              <w:rPr>
                <w:rFonts w:ascii="Times New Roman" w:hAnsi="Times New Roman"/>
                <w:sz w:val="28"/>
                <w:szCs w:val="28"/>
                <w:lang w:eastAsia="ru-RU"/>
              </w:rPr>
            </w:pPr>
          </w:p>
          <w:p w:rsidR="00E6049F" w:rsidRDefault="00E6049F">
            <w:pPr>
              <w:widowControl w:val="0"/>
              <w:spacing w:after="0" w:line="240" w:lineRule="auto"/>
              <w:ind w:right="-2" w:firstLine="709"/>
              <w:jc w:val="right"/>
              <w:rPr>
                <w:rFonts w:ascii="Times New Roman" w:hAnsi="Times New Roman"/>
                <w:sz w:val="28"/>
                <w:szCs w:val="28"/>
                <w:lang w:eastAsia="ru-RU"/>
              </w:rPr>
            </w:pPr>
          </w:p>
        </w:tc>
      </w:tr>
    </w:tbl>
    <w:p w:rsidR="00E6049F" w:rsidRDefault="00E6049F" w:rsidP="00E6049F">
      <w:pPr>
        <w:widowControl w:val="0"/>
        <w:spacing w:after="0" w:line="240" w:lineRule="auto"/>
        <w:ind w:right="-2" w:firstLine="709"/>
        <w:jc w:val="center"/>
        <w:rPr>
          <w:rFonts w:ascii="Times New Roman" w:hAnsi="Times New Roman"/>
          <w:sz w:val="28"/>
          <w:szCs w:val="28"/>
          <w:lang w:eastAsia="ru-RU"/>
        </w:rPr>
      </w:pPr>
    </w:p>
    <w:p w:rsidR="00E6049F" w:rsidRDefault="00E6049F" w:rsidP="00E6049F">
      <w:pPr>
        <w:widowControl w:val="0"/>
        <w:spacing w:after="0" w:line="240" w:lineRule="auto"/>
        <w:ind w:right="-2" w:firstLine="709"/>
        <w:jc w:val="center"/>
        <w:rPr>
          <w:rFonts w:ascii="Times New Roman" w:hAnsi="Times New Roman"/>
          <w:sz w:val="28"/>
          <w:szCs w:val="28"/>
          <w:lang w:eastAsia="ru-RU"/>
        </w:rPr>
      </w:pPr>
    </w:p>
    <w:p w:rsidR="00E6049F" w:rsidRDefault="00E6049F" w:rsidP="00E6049F">
      <w:pPr>
        <w:widowControl w:val="0"/>
        <w:spacing w:after="0" w:line="240" w:lineRule="auto"/>
        <w:ind w:right="-2" w:firstLine="709"/>
        <w:jc w:val="center"/>
        <w:rPr>
          <w:rFonts w:ascii="Times New Roman" w:hAnsi="Times New Roman"/>
          <w:sz w:val="28"/>
          <w:szCs w:val="28"/>
          <w:lang w:eastAsia="ru-RU"/>
        </w:rPr>
      </w:pPr>
    </w:p>
    <w:p w:rsidR="00E6049F" w:rsidRDefault="00E6049F" w:rsidP="00E6049F">
      <w:pPr>
        <w:widowControl w:val="0"/>
        <w:spacing w:after="0" w:line="240" w:lineRule="auto"/>
        <w:ind w:right="-2" w:firstLine="709"/>
        <w:jc w:val="center"/>
        <w:rPr>
          <w:rFonts w:ascii="Times New Roman" w:hAnsi="Times New Roman"/>
          <w:sz w:val="28"/>
          <w:szCs w:val="28"/>
          <w:lang w:eastAsia="ru-RU"/>
        </w:rPr>
      </w:pPr>
    </w:p>
    <w:p w:rsidR="00E6049F" w:rsidRDefault="00E6049F" w:rsidP="00E6049F">
      <w:pPr>
        <w:widowControl w:val="0"/>
        <w:spacing w:after="0" w:line="240" w:lineRule="auto"/>
        <w:ind w:right="-2" w:firstLine="709"/>
        <w:jc w:val="center"/>
        <w:rPr>
          <w:rFonts w:ascii="Times New Roman" w:hAnsi="Times New Roman"/>
          <w:sz w:val="28"/>
          <w:szCs w:val="28"/>
          <w:lang w:eastAsia="ru-RU"/>
        </w:rPr>
      </w:pPr>
      <w:r>
        <w:rPr>
          <w:rFonts w:ascii="Times New Roman" w:hAnsi="Times New Roman"/>
          <w:sz w:val="28"/>
          <w:szCs w:val="28"/>
          <w:lang w:eastAsia="ru-RU"/>
        </w:rPr>
        <w:t>Донецьк – 2013</w:t>
      </w:r>
    </w:p>
    <w:p w:rsidR="00972D48" w:rsidRDefault="00972D48"/>
    <w:sectPr w:rsidR="00972D48" w:rsidSect="0069713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6049F"/>
    <w:rsid w:val="004D513F"/>
    <w:rsid w:val="005B4B76"/>
    <w:rsid w:val="00697136"/>
    <w:rsid w:val="006A5CB9"/>
    <w:rsid w:val="00866023"/>
    <w:rsid w:val="00972D48"/>
    <w:rsid w:val="00C97316"/>
    <w:rsid w:val="00E6049F"/>
    <w:rsid w:val="00FD4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9F"/>
    <w:rPr>
      <w:rFonts w:ascii="Calibri" w:eastAsia="Times New Roman"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0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11450</Words>
  <Characters>6527</Characters>
  <Application>Microsoft Office Word</Application>
  <DocSecurity>0</DocSecurity>
  <Lines>54</Lines>
  <Paragraphs>35</Paragraphs>
  <ScaleCrop>false</ScaleCrop>
  <Company>Reanimator Extreme Edition</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Поправка</cp:lastModifiedBy>
  <cp:revision>3</cp:revision>
  <dcterms:created xsi:type="dcterms:W3CDTF">2013-10-24T12:54:00Z</dcterms:created>
  <dcterms:modified xsi:type="dcterms:W3CDTF">2014-10-29T10:47:00Z</dcterms:modified>
</cp:coreProperties>
</file>